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23C92" w14:textId="77777777" w:rsidR="00C35B09" w:rsidRPr="00CB69C1" w:rsidRDefault="00873C13" w:rsidP="00CB69C1">
      <w:pPr>
        <w:spacing w:before="8" w:line="201" w:lineRule="auto"/>
        <w:rPr>
          <w:rFonts w:ascii="Arial" w:hAnsi="Arial" w:cs="Arial"/>
          <w:b/>
          <w:color w:val="000000"/>
          <w:w w:val="105"/>
          <w:sz w:val="24"/>
        </w:rPr>
      </w:pPr>
      <w:bookmarkStart w:id="0" w:name="_GoBack"/>
      <w:bookmarkEnd w:id="0"/>
      <w:r w:rsidRPr="00CB69C1">
        <w:rPr>
          <w:rFonts w:ascii="Arial" w:hAnsi="Arial" w:cs="Arial"/>
          <w:b/>
          <w:color w:val="000000"/>
          <w:w w:val="105"/>
          <w:sz w:val="24"/>
        </w:rPr>
        <w:t>BACKGROUND</w:t>
      </w:r>
    </w:p>
    <w:p w14:paraId="08BA841C" w14:textId="77777777" w:rsidR="00C35B09" w:rsidRPr="00CB69C1" w:rsidRDefault="00873C13">
      <w:pPr>
        <w:spacing w:before="756" w:line="360" w:lineRule="auto"/>
        <w:ind w:right="72" w:firstLine="360"/>
        <w:rPr>
          <w:rFonts w:ascii="Arial" w:hAnsi="Arial" w:cs="Arial"/>
          <w:color w:val="000000"/>
          <w:spacing w:val="-10"/>
          <w:w w:val="110"/>
          <w:sz w:val="20"/>
        </w:rPr>
      </w:pPr>
      <w:r w:rsidRPr="00CB69C1">
        <w:rPr>
          <w:rFonts w:ascii="Arial" w:hAnsi="Arial" w:cs="Arial"/>
          <w:color w:val="000000"/>
          <w:spacing w:val="-10"/>
          <w:w w:val="110"/>
          <w:sz w:val="20"/>
        </w:rPr>
        <w:t xml:space="preserve">Omega Research is a rapidly growing research and consulting firm. They have a single main </w:t>
      </w:r>
      <w:r w:rsidRPr="00CB69C1">
        <w:rPr>
          <w:rFonts w:ascii="Arial" w:hAnsi="Arial" w:cs="Arial"/>
          <w:color w:val="000000"/>
          <w:spacing w:val="-7"/>
          <w:w w:val="110"/>
          <w:sz w:val="20"/>
        </w:rPr>
        <w:t xml:space="preserve">office located in Reston, VA and three small branch offices located in San Diego, CA, Salem, </w:t>
      </w:r>
      <w:r w:rsidRPr="00CB69C1">
        <w:rPr>
          <w:rFonts w:ascii="Arial" w:hAnsi="Arial" w:cs="Arial"/>
          <w:color w:val="000000"/>
          <w:spacing w:val="-5"/>
          <w:w w:val="110"/>
          <w:sz w:val="20"/>
        </w:rPr>
        <w:t xml:space="preserve">OR, and Kansas City, MO. Omega is not currently involved in e-commerce or </w:t>
      </w:r>
      <w:proofErr w:type="spellStart"/>
      <w:r w:rsidRPr="00CB69C1">
        <w:rPr>
          <w:rFonts w:ascii="Arial" w:hAnsi="Arial" w:cs="Arial"/>
          <w:color w:val="000000"/>
          <w:spacing w:val="-5"/>
          <w:w w:val="110"/>
          <w:sz w:val="20"/>
        </w:rPr>
        <w:t>business-to</w:t>
      </w:r>
      <w:r w:rsidRPr="00CB69C1">
        <w:rPr>
          <w:rFonts w:ascii="Arial" w:hAnsi="Arial" w:cs="Arial"/>
          <w:color w:val="000000"/>
          <w:spacing w:val="-5"/>
          <w:w w:val="110"/>
          <w:sz w:val="20"/>
        </w:rPr>
        <w:softHyphen/>
      </w:r>
      <w:r w:rsidRPr="00CB69C1">
        <w:rPr>
          <w:rFonts w:ascii="Arial" w:hAnsi="Arial" w:cs="Arial"/>
          <w:color w:val="000000"/>
          <w:spacing w:val="-8"/>
          <w:w w:val="110"/>
          <w:sz w:val="20"/>
        </w:rPr>
        <w:t>business</w:t>
      </w:r>
      <w:proofErr w:type="spellEnd"/>
      <w:r w:rsidRPr="00CB69C1">
        <w:rPr>
          <w:rFonts w:ascii="Arial" w:hAnsi="Arial" w:cs="Arial"/>
          <w:color w:val="000000"/>
          <w:spacing w:val="-8"/>
          <w:w w:val="110"/>
          <w:sz w:val="20"/>
        </w:rPr>
        <w:t xml:space="preserve"> relationships.</w:t>
      </w:r>
    </w:p>
    <w:p w14:paraId="766ADC31" w14:textId="77777777" w:rsidR="00C35B09" w:rsidRPr="00CB69C1" w:rsidRDefault="00873C13">
      <w:pPr>
        <w:spacing w:before="180" w:line="360" w:lineRule="auto"/>
        <w:ind w:right="72" w:firstLine="360"/>
        <w:rPr>
          <w:rFonts w:ascii="Arial" w:hAnsi="Arial" w:cs="Arial"/>
          <w:color w:val="000000"/>
          <w:spacing w:val="-12"/>
          <w:w w:val="110"/>
          <w:sz w:val="20"/>
        </w:rPr>
      </w:pPr>
      <w:r w:rsidRPr="00CB69C1">
        <w:rPr>
          <w:rFonts w:ascii="Arial" w:hAnsi="Arial" w:cs="Arial"/>
          <w:color w:val="000000"/>
          <w:spacing w:val="-12"/>
          <w:w w:val="110"/>
          <w:sz w:val="20"/>
        </w:rPr>
        <w:t xml:space="preserve">Two weeks ago, Omega experienced a significant loss of proprietary data (estimated value </w:t>
      </w:r>
      <w:r w:rsidRPr="00CB69C1">
        <w:rPr>
          <w:rFonts w:ascii="Arial" w:hAnsi="Arial" w:cs="Arial"/>
          <w:color w:val="000000"/>
          <w:spacing w:val="-4"/>
          <w:w w:val="110"/>
          <w:sz w:val="20"/>
        </w:rPr>
        <w:t xml:space="preserve">$550,000.00) that was stored electronically in an Oracle database in their main office in </w:t>
      </w:r>
      <w:r w:rsidRPr="00CB69C1">
        <w:rPr>
          <w:rFonts w:ascii="Arial" w:hAnsi="Arial" w:cs="Arial"/>
          <w:color w:val="000000"/>
          <w:spacing w:val="-11"/>
          <w:w w:val="110"/>
          <w:sz w:val="20"/>
        </w:rPr>
        <w:t xml:space="preserve">Reston. The data was unrecoverable and backups were not being routinely maintained, so no </w:t>
      </w:r>
      <w:r w:rsidRPr="00CB69C1">
        <w:rPr>
          <w:rFonts w:ascii="Arial" w:hAnsi="Arial" w:cs="Arial"/>
          <w:color w:val="000000"/>
          <w:spacing w:val="-6"/>
          <w:w w:val="110"/>
          <w:sz w:val="20"/>
        </w:rPr>
        <w:t xml:space="preserve">restoration was possible. Although he has no hard evidence, Omega’s CTO believes that the </w:t>
      </w:r>
      <w:r w:rsidRPr="00CB69C1">
        <w:rPr>
          <w:rFonts w:ascii="Arial" w:hAnsi="Arial" w:cs="Arial"/>
          <w:color w:val="000000"/>
          <w:spacing w:val="-9"/>
          <w:w w:val="110"/>
          <w:sz w:val="20"/>
        </w:rPr>
        <w:t>loss resulted from deliberate deletion of files by a systems administrator from the Kansas City office that had been “let go” several weeks prior to the loss</w:t>
      </w:r>
      <w:r w:rsidRPr="00CB69C1">
        <w:rPr>
          <w:rFonts w:ascii="Arial" w:hAnsi="Arial" w:cs="Arial"/>
          <w:color w:val="000000"/>
          <w:spacing w:val="-8"/>
          <w:w w:val="110"/>
          <w:sz w:val="20"/>
        </w:rPr>
        <w:t xml:space="preserve">. Needless to say, the </w:t>
      </w:r>
      <w:r w:rsidRPr="00CB69C1">
        <w:rPr>
          <w:rFonts w:ascii="Arial" w:hAnsi="Arial" w:cs="Arial"/>
          <w:color w:val="000000"/>
          <w:spacing w:val="-9"/>
          <w:w w:val="110"/>
          <w:sz w:val="20"/>
        </w:rPr>
        <w:t>CTO has been tasked to “get things under control.”</w:t>
      </w:r>
    </w:p>
    <w:p w14:paraId="7C8E4293" w14:textId="77777777" w:rsidR="00C35B09" w:rsidRPr="00CB69C1" w:rsidRDefault="00873C13">
      <w:pPr>
        <w:spacing w:before="144" w:line="360" w:lineRule="auto"/>
        <w:ind w:right="144" w:firstLine="360"/>
        <w:rPr>
          <w:rFonts w:ascii="Arial" w:hAnsi="Arial" w:cs="Arial"/>
          <w:color w:val="000000"/>
          <w:spacing w:val="-10"/>
          <w:w w:val="110"/>
          <w:sz w:val="20"/>
        </w:rPr>
      </w:pPr>
      <w:r w:rsidRPr="00CB69C1">
        <w:rPr>
          <w:rFonts w:ascii="Arial" w:hAnsi="Arial" w:cs="Arial"/>
          <w:color w:val="000000"/>
          <w:spacing w:val="-10"/>
          <w:w w:val="110"/>
          <w:sz w:val="20"/>
        </w:rPr>
        <w:t xml:space="preserve">You have been hired as a consultant to develop a comprehensive plan for improving the </w:t>
      </w:r>
      <w:r w:rsidRPr="00CB69C1">
        <w:rPr>
          <w:rFonts w:ascii="Arial" w:hAnsi="Arial" w:cs="Arial"/>
          <w:color w:val="000000"/>
          <w:spacing w:val="-11"/>
          <w:w w:val="110"/>
          <w:sz w:val="20"/>
        </w:rPr>
        <w:t xml:space="preserve">company’s </w:t>
      </w:r>
      <w:r w:rsidR="00035BAE" w:rsidRPr="00CB69C1">
        <w:rPr>
          <w:rFonts w:ascii="Arial" w:hAnsi="Arial" w:cs="Arial"/>
          <w:color w:val="000000"/>
          <w:spacing w:val="-11"/>
          <w:w w:val="110"/>
          <w:sz w:val="20"/>
        </w:rPr>
        <w:t>recovery</w:t>
      </w:r>
      <w:r w:rsidRPr="00CB69C1">
        <w:rPr>
          <w:rFonts w:ascii="Arial" w:hAnsi="Arial" w:cs="Arial"/>
          <w:color w:val="000000"/>
          <w:spacing w:val="-11"/>
          <w:w w:val="110"/>
          <w:sz w:val="20"/>
        </w:rPr>
        <w:t xml:space="preserve"> posture in order to prevent future </w:t>
      </w:r>
      <w:r w:rsidR="00035BAE" w:rsidRPr="00CB69C1">
        <w:rPr>
          <w:rFonts w:ascii="Arial" w:hAnsi="Arial" w:cs="Arial"/>
          <w:color w:val="000000"/>
          <w:spacing w:val="-11"/>
          <w:w w:val="110"/>
          <w:sz w:val="20"/>
        </w:rPr>
        <w:t xml:space="preserve">outage </w:t>
      </w:r>
      <w:r w:rsidRPr="00CB69C1">
        <w:rPr>
          <w:rFonts w:ascii="Arial" w:hAnsi="Arial" w:cs="Arial"/>
          <w:color w:val="000000"/>
          <w:spacing w:val="-11"/>
          <w:w w:val="110"/>
          <w:sz w:val="20"/>
        </w:rPr>
        <w:t xml:space="preserve">of Omega’s </w:t>
      </w:r>
      <w:r w:rsidR="00035BAE" w:rsidRPr="00CB69C1">
        <w:rPr>
          <w:rFonts w:ascii="Arial" w:hAnsi="Arial" w:cs="Arial"/>
          <w:color w:val="000000"/>
          <w:spacing w:val="-11"/>
          <w:w w:val="110"/>
          <w:sz w:val="20"/>
        </w:rPr>
        <w:t xml:space="preserve">critical systems and </w:t>
      </w:r>
      <w:r w:rsidRPr="00CB69C1">
        <w:rPr>
          <w:rFonts w:ascii="Arial" w:hAnsi="Arial" w:cs="Arial"/>
          <w:color w:val="000000"/>
          <w:spacing w:val="-11"/>
          <w:w w:val="110"/>
          <w:sz w:val="20"/>
        </w:rPr>
        <w:t>network</w:t>
      </w:r>
      <w:r w:rsidRPr="00CB69C1">
        <w:rPr>
          <w:rFonts w:ascii="Arial" w:hAnsi="Arial" w:cs="Arial"/>
          <w:color w:val="000000"/>
          <w:spacing w:val="-8"/>
          <w:w w:val="110"/>
          <w:sz w:val="20"/>
        </w:rPr>
        <w:t xml:space="preserve"> resources</w:t>
      </w:r>
      <w:r w:rsidR="00035BAE" w:rsidRPr="00CB69C1">
        <w:rPr>
          <w:rFonts w:ascii="Arial" w:hAnsi="Arial" w:cs="Arial"/>
          <w:color w:val="000000"/>
          <w:spacing w:val="-8"/>
          <w:w w:val="110"/>
          <w:sz w:val="20"/>
        </w:rPr>
        <w:t>.</w:t>
      </w:r>
      <w:r w:rsidRPr="00CB69C1">
        <w:rPr>
          <w:rFonts w:ascii="Arial" w:hAnsi="Arial" w:cs="Arial"/>
          <w:color w:val="000000"/>
          <w:spacing w:val="-8"/>
          <w:w w:val="110"/>
          <w:sz w:val="20"/>
        </w:rPr>
        <w:t xml:space="preserve"> Your guidance and observations will </w:t>
      </w:r>
      <w:r w:rsidRPr="00CB69C1">
        <w:rPr>
          <w:rFonts w:ascii="Arial" w:hAnsi="Arial" w:cs="Arial"/>
          <w:color w:val="000000"/>
          <w:spacing w:val="-10"/>
          <w:w w:val="110"/>
          <w:sz w:val="20"/>
        </w:rPr>
        <w:t xml:space="preserve">eventually be used to develop a long-term procedural and policy solution for Omega Research. </w:t>
      </w:r>
      <w:r w:rsidRPr="00CB69C1">
        <w:rPr>
          <w:rFonts w:ascii="Arial" w:hAnsi="Arial" w:cs="Arial"/>
          <w:color w:val="000000"/>
          <w:spacing w:val="-9"/>
          <w:w w:val="110"/>
          <w:sz w:val="20"/>
        </w:rPr>
        <w:t xml:space="preserve">The CTO has stepped up to the plate and made the commitment to do whatever it takes to </w:t>
      </w:r>
      <w:r w:rsidRPr="00CB69C1">
        <w:rPr>
          <w:rFonts w:ascii="Arial" w:hAnsi="Arial" w:cs="Arial"/>
          <w:color w:val="000000"/>
          <w:spacing w:val="-8"/>
          <w:w w:val="110"/>
          <w:sz w:val="20"/>
        </w:rPr>
        <w:t>address these issues.</w:t>
      </w:r>
    </w:p>
    <w:p w14:paraId="789D0E7D" w14:textId="77777777" w:rsidR="00C35B09" w:rsidRDefault="00C35B09">
      <w:pPr>
        <w:rPr>
          <w:rFonts w:ascii="Arial" w:hAnsi="Arial" w:cs="Arial"/>
        </w:rPr>
      </w:pPr>
    </w:p>
    <w:p w14:paraId="3C41D2D0" w14:textId="77777777" w:rsidR="00063B1C" w:rsidRDefault="00063B1C">
      <w:pPr>
        <w:rPr>
          <w:rFonts w:ascii="Arial" w:hAnsi="Arial" w:cs="Arial"/>
        </w:rPr>
      </w:pPr>
    </w:p>
    <w:p w14:paraId="444143B6" w14:textId="77777777" w:rsidR="00063B1C" w:rsidRPr="00CB69C1" w:rsidRDefault="008F51C8">
      <w:pPr>
        <w:rPr>
          <w:rFonts w:ascii="Arial" w:hAnsi="Arial" w:cs="Arial"/>
        </w:rPr>
        <w:sectPr w:rsidR="00063B1C" w:rsidRPr="00CB69C1">
          <w:headerReference w:type="default" r:id="rId7"/>
          <w:footerReference w:type="default" r:id="rId8"/>
          <w:pgSz w:w="12240" w:h="15840"/>
          <w:pgMar w:top="728" w:right="1795" w:bottom="669" w:left="1665" w:header="720" w:footer="720" w:gutter="0"/>
          <w:cols w:space="720"/>
        </w:sectPr>
      </w:pPr>
      <w:r w:rsidRPr="008F51C8">
        <w:rPr>
          <w:noProof/>
        </w:rPr>
        <w:drawing>
          <wp:inline distT="0" distB="0" distL="0" distR="0" wp14:anchorId="6E990990" wp14:editId="0010CBBB">
            <wp:extent cx="5575300" cy="2285478"/>
            <wp:effectExtent l="1905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srcRect/>
                    <a:stretch>
                      <a:fillRect/>
                    </a:stretch>
                  </pic:blipFill>
                  <pic:spPr bwMode="auto">
                    <a:xfrm>
                      <a:off x="0" y="0"/>
                      <a:ext cx="5575300" cy="2285478"/>
                    </a:xfrm>
                    <a:prstGeom prst="rect">
                      <a:avLst/>
                    </a:prstGeom>
                    <a:noFill/>
                    <a:ln w="9525">
                      <a:noFill/>
                      <a:miter lim="800000"/>
                      <a:headEnd/>
                      <a:tailEnd/>
                    </a:ln>
                  </pic:spPr>
                </pic:pic>
              </a:graphicData>
            </a:graphic>
          </wp:inline>
        </w:drawing>
      </w:r>
    </w:p>
    <w:p w14:paraId="16CF8844" w14:textId="77777777" w:rsidR="00035BAE" w:rsidRPr="00CB69C1" w:rsidRDefault="00035BAE" w:rsidP="00035BAE">
      <w:pPr>
        <w:spacing w:before="432" w:line="480" w:lineRule="auto"/>
        <w:rPr>
          <w:rFonts w:ascii="Arial" w:hAnsi="Arial" w:cs="Arial"/>
        </w:rPr>
      </w:pPr>
      <w:r w:rsidRPr="00CB69C1">
        <w:rPr>
          <w:rFonts w:ascii="Arial" w:hAnsi="Arial" w:cs="Arial"/>
        </w:rPr>
        <w:lastRenderedPageBreak/>
        <w:t xml:space="preserve">Baseline Network </w:t>
      </w:r>
      <w:r w:rsidR="003E30C7" w:rsidRPr="00CB69C1">
        <w:rPr>
          <w:rFonts w:ascii="Arial" w:hAnsi="Arial" w:cs="Arial"/>
        </w:rPr>
        <w:t>Infrastructure</w:t>
      </w:r>
    </w:p>
    <w:p w14:paraId="32AB68CD" w14:textId="77777777" w:rsidR="00C35B09" w:rsidRPr="00CB69C1" w:rsidRDefault="00873C13">
      <w:pPr>
        <w:numPr>
          <w:ilvl w:val="0"/>
          <w:numId w:val="1"/>
        </w:numPr>
        <w:tabs>
          <w:tab w:val="clear" w:pos="432"/>
          <w:tab w:val="decimal" w:pos="792"/>
        </w:tabs>
        <w:ind w:left="360"/>
        <w:rPr>
          <w:rFonts w:ascii="Arial" w:hAnsi="Arial" w:cs="Arial"/>
          <w:color w:val="000000"/>
          <w:spacing w:val="-5"/>
          <w:w w:val="110"/>
          <w:sz w:val="20"/>
        </w:rPr>
      </w:pPr>
      <w:r w:rsidRPr="00CB69C1">
        <w:rPr>
          <w:rFonts w:ascii="Arial" w:hAnsi="Arial" w:cs="Arial"/>
          <w:color w:val="000000"/>
          <w:spacing w:val="-5"/>
          <w:w w:val="110"/>
          <w:sz w:val="20"/>
        </w:rPr>
        <w:t>Omega leverages AT&amp;T Managed Internet Services for each of its office locations.</w:t>
      </w:r>
    </w:p>
    <w:p w14:paraId="74E060FA" w14:textId="77777777" w:rsidR="00C35B09" w:rsidRPr="00CB69C1" w:rsidRDefault="00873C13">
      <w:pPr>
        <w:numPr>
          <w:ilvl w:val="0"/>
          <w:numId w:val="1"/>
        </w:numPr>
        <w:tabs>
          <w:tab w:val="clear" w:pos="432"/>
          <w:tab w:val="decimal" w:pos="792"/>
        </w:tabs>
        <w:spacing w:before="144" w:line="268" w:lineRule="auto"/>
        <w:ind w:left="360"/>
        <w:rPr>
          <w:rFonts w:ascii="Arial" w:hAnsi="Arial" w:cs="Arial"/>
          <w:color w:val="000000"/>
          <w:spacing w:val="-4"/>
          <w:w w:val="110"/>
          <w:sz w:val="20"/>
        </w:rPr>
      </w:pPr>
      <w:r w:rsidRPr="00CB69C1">
        <w:rPr>
          <w:rFonts w:ascii="Arial" w:hAnsi="Arial" w:cs="Arial"/>
          <w:color w:val="000000"/>
          <w:spacing w:val="-4"/>
          <w:w w:val="110"/>
          <w:sz w:val="20"/>
        </w:rPr>
        <w:t>Omega owns and manages the border routers for each of their office sites.</w:t>
      </w:r>
    </w:p>
    <w:p w14:paraId="5EF55539" w14:textId="77777777" w:rsidR="00C35B09" w:rsidRPr="00CB69C1" w:rsidRDefault="00873C13">
      <w:pPr>
        <w:numPr>
          <w:ilvl w:val="0"/>
          <w:numId w:val="1"/>
        </w:numPr>
        <w:tabs>
          <w:tab w:val="clear" w:pos="432"/>
          <w:tab w:val="decimal" w:pos="792"/>
        </w:tabs>
        <w:spacing w:before="216" w:line="268" w:lineRule="auto"/>
        <w:ind w:left="360"/>
        <w:rPr>
          <w:rFonts w:ascii="Arial" w:hAnsi="Arial" w:cs="Arial"/>
          <w:color w:val="000000"/>
          <w:spacing w:val="-4"/>
          <w:w w:val="110"/>
          <w:sz w:val="20"/>
        </w:rPr>
      </w:pPr>
      <w:r w:rsidRPr="00CB69C1">
        <w:rPr>
          <w:rFonts w:ascii="Arial" w:hAnsi="Arial" w:cs="Arial"/>
          <w:color w:val="000000"/>
          <w:spacing w:val="-4"/>
          <w:w w:val="110"/>
          <w:sz w:val="20"/>
        </w:rPr>
        <w:t>Offices in Reston, San Diego, and Kansas City receive full T-1 service.</w:t>
      </w:r>
    </w:p>
    <w:p w14:paraId="04D35609" w14:textId="77777777" w:rsidR="00C35B09" w:rsidRPr="00CB69C1" w:rsidRDefault="00873C13">
      <w:pPr>
        <w:numPr>
          <w:ilvl w:val="0"/>
          <w:numId w:val="1"/>
        </w:numPr>
        <w:tabs>
          <w:tab w:val="clear" w:pos="432"/>
          <w:tab w:val="decimal" w:pos="792"/>
        </w:tabs>
        <w:spacing w:before="144"/>
        <w:ind w:left="360"/>
        <w:rPr>
          <w:rFonts w:ascii="Arial" w:hAnsi="Arial" w:cs="Arial"/>
          <w:color w:val="000000"/>
          <w:spacing w:val="-3"/>
          <w:w w:val="110"/>
          <w:sz w:val="20"/>
        </w:rPr>
      </w:pPr>
      <w:r w:rsidRPr="00CB69C1">
        <w:rPr>
          <w:rFonts w:ascii="Arial" w:hAnsi="Arial" w:cs="Arial"/>
          <w:color w:val="000000"/>
          <w:spacing w:val="-3"/>
          <w:w w:val="110"/>
          <w:sz w:val="20"/>
        </w:rPr>
        <w:t>Offices in Salem receive 256k F-T1 circuit service.</w:t>
      </w:r>
    </w:p>
    <w:p w14:paraId="3A984115" w14:textId="77777777" w:rsidR="00C35B09" w:rsidRPr="00CB69C1" w:rsidRDefault="00C35B09">
      <w:pPr>
        <w:rPr>
          <w:rFonts w:ascii="Arial" w:hAnsi="Arial" w:cs="Arial"/>
        </w:rPr>
      </w:pPr>
    </w:p>
    <w:p w14:paraId="7E0583BD" w14:textId="77777777" w:rsidR="003E30C7" w:rsidRPr="00CB69C1" w:rsidRDefault="003E30C7">
      <w:pPr>
        <w:rPr>
          <w:rFonts w:ascii="Arial" w:hAnsi="Arial" w:cs="Arial"/>
        </w:rPr>
      </w:pPr>
    </w:p>
    <w:p w14:paraId="349BE3F2" w14:textId="77777777" w:rsidR="003E30C7" w:rsidRPr="00CB69C1" w:rsidRDefault="003E30C7">
      <w:pPr>
        <w:rPr>
          <w:rFonts w:ascii="Arial" w:hAnsi="Arial" w:cs="Arial"/>
        </w:rPr>
      </w:pPr>
      <w:r w:rsidRPr="00CB69C1">
        <w:rPr>
          <w:rFonts w:ascii="Arial" w:hAnsi="Arial" w:cs="Arial"/>
        </w:rPr>
        <w:t>Systems</w:t>
      </w:r>
    </w:p>
    <w:p w14:paraId="5B847F2C" w14:textId="77777777" w:rsidR="003E30C7" w:rsidRPr="00CB69C1" w:rsidRDefault="003E30C7">
      <w:pPr>
        <w:rPr>
          <w:rFonts w:ascii="Arial" w:hAnsi="Arial" w:cs="Arial"/>
        </w:rPr>
      </w:pPr>
    </w:p>
    <w:p w14:paraId="050FA709" w14:textId="77777777" w:rsidR="003E30C7" w:rsidRPr="00CB69C1" w:rsidRDefault="003E30C7">
      <w:pPr>
        <w:rPr>
          <w:rFonts w:ascii="Arial" w:hAnsi="Arial" w:cs="Arial"/>
        </w:rPr>
      </w:pPr>
    </w:p>
    <w:p w14:paraId="4487B4E6" w14:textId="77777777" w:rsidR="003E30C7" w:rsidRPr="00CB69C1" w:rsidRDefault="003E30C7" w:rsidP="003E30C7">
      <w:pPr>
        <w:tabs>
          <w:tab w:val="left" w:pos="240"/>
        </w:tabs>
        <w:rPr>
          <w:rFonts w:ascii="Arial" w:eastAsia="Calibri" w:hAnsi="Arial" w:cs="Arial"/>
          <w:b/>
          <w:u w:val="single"/>
        </w:rPr>
      </w:pPr>
      <w:r w:rsidRPr="00CB69C1">
        <w:rPr>
          <w:rFonts w:ascii="Arial" w:eastAsia="Calibri" w:hAnsi="Arial" w:cs="Arial"/>
          <w:b/>
          <w:u w:val="single"/>
        </w:rPr>
        <w:t>Business processes provided by AIX Environment</w:t>
      </w:r>
    </w:p>
    <w:p w14:paraId="2533B0FA" w14:textId="77777777" w:rsidR="003E30C7" w:rsidRPr="00CB69C1" w:rsidRDefault="003E30C7" w:rsidP="003E30C7">
      <w:pPr>
        <w:tabs>
          <w:tab w:val="left" w:pos="240"/>
        </w:tabs>
        <w:rPr>
          <w:rFonts w:ascii="Arial" w:eastAsia="Calibri" w:hAnsi="Arial" w:cs="Arial"/>
          <w:b/>
          <w:u w:val="single"/>
        </w:rPr>
      </w:pPr>
    </w:p>
    <w:p w14:paraId="4B191CFE" w14:textId="77777777" w:rsidR="003E30C7" w:rsidRPr="00CB69C1" w:rsidRDefault="003E30C7" w:rsidP="003E30C7">
      <w:pPr>
        <w:numPr>
          <w:ilvl w:val="0"/>
          <w:numId w:val="6"/>
        </w:numPr>
        <w:rPr>
          <w:rFonts w:ascii="Arial" w:eastAsia="Calibri" w:hAnsi="Arial" w:cs="Arial"/>
        </w:rPr>
      </w:pPr>
      <w:r w:rsidRPr="00CB69C1">
        <w:rPr>
          <w:rFonts w:ascii="Arial" w:eastAsia="Calibri" w:hAnsi="Arial" w:cs="Arial"/>
        </w:rPr>
        <w:t>Financial</w:t>
      </w:r>
    </w:p>
    <w:p w14:paraId="1D7A22A1" w14:textId="77777777" w:rsidR="003E30C7" w:rsidRPr="00CB69C1" w:rsidRDefault="003E30C7" w:rsidP="003E30C7">
      <w:pPr>
        <w:numPr>
          <w:ilvl w:val="0"/>
          <w:numId w:val="6"/>
        </w:numPr>
        <w:rPr>
          <w:rFonts w:ascii="Arial" w:eastAsia="Calibri" w:hAnsi="Arial" w:cs="Arial"/>
        </w:rPr>
      </w:pPr>
      <w:r w:rsidRPr="00CB69C1">
        <w:rPr>
          <w:rFonts w:ascii="Arial" w:eastAsia="Calibri" w:hAnsi="Arial" w:cs="Arial"/>
        </w:rPr>
        <w:t>Reporting</w:t>
      </w:r>
    </w:p>
    <w:p w14:paraId="718F329B" w14:textId="77777777" w:rsidR="003E30C7" w:rsidRPr="00CB69C1" w:rsidRDefault="003E30C7" w:rsidP="003E30C7">
      <w:pPr>
        <w:numPr>
          <w:ilvl w:val="0"/>
          <w:numId w:val="6"/>
        </w:numPr>
        <w:rPr>
          <w:rFonts w:ascii="Arial" w:eastAsia="Calibri" w:hAnsi="Arial" w:cs="Arial"/>
        </w:rPr>
      </w:pPr>
      <w:r w:rsidRPr="00CB69C1">
        <w:rPr>
          <w:rFonts w:ascii="Arial" w:eastAsia="Calibri" w:hAnsi="Arial" w:cs="Arial"/>
        </w:rPr>
        <w:t>Data Warehouse</w:t>
      </w:r>
    </w:p>
    <w:p w14:paraId="1D956663" w14:textId="77777777" w:rsidR="003E30C7" w:rsidRPr="00CB69C1" w:rsidRDefault="003E30C7">
      <w:pPr>
        <w:rPr>
          <w:rFonts w:ascii="Arial" w:hAnsi="Arial" w:cs="Arial"/>
        </w:rPr>
      </w:pPr>
    </w:p>
    <w:p w14:paraId="0785A408" w14:textId="77777777" w:rsidR="003E30C7" w:rsidRPr="00CB69C1" w:rsidRDefault="003E30C7">
      <w:pPr>
        <w:rPr>
          <w:rFonts w:ascii="Arial" w:hAnsi="Arial" w:cs="Arial"/>
        </w:rPr>
      </w:pPr>
    </w:p>
    <w:p w14:paraId="2CF285FF" w14:textId="77777777" w:rsidR="003E30C7" w:rsidRPr="00CB69C1" w:rsidRDefault="003E30C7">
      <w:pPr>
        <w:rPr>
          <w:rFonts w:ascii="Arial" w:hAnsi="Arial" w:cs="Arial"/>
        </w:rPr>
      </w:pPr>
    </w:p>
    <w:p w14:paraId="6F0B5F3A" w14:textId="77777777" w:rsidR="003E30C7" w:rsidRPr="00CB69C1" w:rsidRDefault="003E30C7">
      <w:pPr>
        <w:rPr>
          <w:rFonts w:ascii="Arial" w:hAnsi="Arial" w:cs="Arial"/>
        </w:rPr>
      </w:pPr>
      <w:r w:rsidRPr="00CB69C1">
        <w:rPr>
          <w:rFonts w:ascii="Arial" w:hAnsi="Arial" w:cs="Arial"/>
        </w:rPr>
        <w:t>LAN</w:t>
      </w:r>
    </w:p>
    <w:p w14:paraId="22511AE0" w14:textId="77777777" w:rsidR="003E30C7" w:rsidRPr="00CB69C1" w:rsidRDefault="003E30C7">
      <w:pPr>
        <w:rPr>
          <w:rFonts w:ascii="Arial" w:hAnsi="Arial" w:cs="Arial"/>
        </w:rPr>
      </w:pPr>
    </w:p>
    <w:p w14:paraId="1C80BEF2" w14:textId="77777777" w:rsidR="003E30C7" w:rsidRPr="00CB69C1" w:rsidRDefault="003E30C7">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
        <w:gridCol w:w="2475"/>
        <w:gridCol w:w="1963"/>
        <w:gridCol w:w="1107"/>
        <w:gridCol w:w="2726"/>
      </w:tblGrid>
      <w:tr w:rsidR="003E30C7" w:rsidRPr="00CB69C1" w14:paraId="2CF91438" w14:textId="77777777" w:rsidTr="003E30C7">
        <w:tc>
          <w:tcPr>
            <w:tcW w:w="0" w:type="auto"/>
            <w:shd w:val="clear" w:color="auto" w:fill="D9D9D9"/>
          </w:tcPr>
          <w:p w14:paraId="122A0CE7" w14:textId="77777777" w:rsidR="003E30C7" w:rsidRPr="00CB69C1" w:rsidRDefault="003E30C7" w:rsidP="00463C77">
            <w:pPr>
              <w:pStyle w:val="Header"/>
              <w:tabs>
                <w:tab w:val="clear" w:pos="4320"/>
                <w:tab w:val="clear" w:pos="8640"/>
              </w:tabs>
              <w:rPr>
                <w:rFonts w:ascii="Arial" w:hAnsi="Arial" w:cs="Arial"/>
                <w:b/>
                <w:bCs/>
                <w:sz w:val="20"/>
              </w:rPr>
            </w:pPr>
            <w:r w:rsidRPr="00CB69C1">
              <w:rPr>
                <w:rFonts w:ascii="Arial" w:hAnsi="Arial" w:cs="Arial"/>
                <w:b/>
                <w:bCs/>
                <w:sz w:val="20"/>
              </w:rPr>
              <w:t>Vendor</w:t>
            </w:r>
          </w:p>
        </w:tc>
        <w:tc>
          <w:tcPr>
            <w:tcW w:w="0" w:type="auto"/>
            <w:shd w:val="clear" w:color="auto" w:fill="D9D9D9"/>
          </w:tcPr>
          <w:p w14:paraId="723DBC3A" w14:textId="77777777" w:rsidR="003E30C7" w:rsidRPr="00CB69C1" w:rsidRDefault="003E30C7" w:rsidP="00463C77">
            <w:pPr>
              <w:pStyle w:val="Header"/>
              <w:tabs>
                <w:tab w:val="clear" w:pos="4320"/>
                <w:tab w:val="clear" w:pos="8640"/>
              </w:tabs>
              <w:rPr>
                <w:rFonts w:ascii="Arial" w:hAnsi="Arial" w:cs="Arial"/>
                <w:b/>
                <w:bCs/>
                <w:sz w:val="20"/>
              </w:rPr>
            </w:pPr>
            <w:r w:rsidRPr="00CB69C1">
              <w:rPr>
                <w:rFonts w:ascii="Arial" w:hAnsi="Arial" w:cs="Arial"/>
                <w:b/>
                <w:bCs/>
                <w:sz w:val="20"/>
              </w:rPr>
              <w:t>Services</w:t>
            </w:r>
          </w:p>
        </w:tc>
        <w:tc>
          <w:tcPr>
            <w:tcW w:w="0" w:type="auto"/>
            <w:shd w:val="clear" w:color="auto" w:fill="D9D9D9"/>
          </w:tcPr>
          <w:p w14:paraId="456AF3C2" w14:textId="77777777" w:rsidR="003E30C7" w:rsidRPr="00CB69C1" w:rsidRDefault="003E30C7" w:rsidP="00463C77">
            <w:pPr>
              <w:pStyle w:val="Header"/>
              <w:tabs>
                <w:tab w:val="clear" w:pos="4320"/>
                <w:tab w:val="clear" w:pos="8640"/>
              </w:tabs>
              <w:rPr>
                <w:rFonts w:ascii="Arial" w:hAnsi="Arial" w:cs="Arial"/>
                <w:b/>
                <w:bCs/>
                <w:sz w:val="20"/>
              </w:rPr>
            </w:pPr>
            <w:r w:rsidRPr="00CB69C1">
              <w:rPr>
                <w:rFonts w:ascii="Arial" w:hAnsi="Arial" w:cs="Arial"/>
                <w:b/>
                <w:bCs/>
                <w:sz w:val="20"/>
              </w:rPr>
              <w:t>Address</w:t>
            </w:r>
          </w:p>
        </w:tc>
        <w:tc>
          <w:tcPr>
            <w:tcW w:w="0" w:type="auto"/>
            <w:shd w:val="clear" w:color="auto" w:fill="D9D9D9"/>
          </w:tcPr>
          <w:p w14:paraId="33162887" w14:textId="77777777" w:rsidR="003E30C7" w:rsidRPr="00CB69C1" w:rsidRDefault="003E30C7" w:rsidP="00463C77">
            <w:pPr>
              <w:pStyle w:val="Header"/>
              <w:tabs>
                <w:tab w:val="clear" w:pos="4320"/>
                <w:tab w:val="clear" w:pos="8640"/>
              </w:tabs>
              <w:rPr>
                <w:rFonts w:ascii="Arial" w:hAnsi="Arial" w:cs="Arial"/>
                <w:b/>
                <w:bCs/>
                <w:sz w:val="20"/>
              </w:rPr>
            </w:pPr>
            <w:r w:rsidRPr="00CB69C1">
              <w:rPr>
                <w:rFonts w:ascii="Arial" w:hAnsi="Arial" w:cs="Arial"/>
                <w:b/>
                <w:bCs/>
                <w:sz w:val="20"/>
              </w:rPr>
              <w:t>Phone</w:t>
            </w:r>
          </w:p>
        </w:tc>
        <w:tc>
          <w:tcPr>
            <w:tcW w:w="2726" w:type="dxa"/>
            <w:shd w:val="clear" w:color="auto" w:fill="D9D9D9"/>
          </w:tcPr>
          <w:p w14:paraId="741D8EB8" w14:textId="77777777" w:rsidR="003E30C7" w:rsidRPr="00CB69C1" w:rsidRDefault="003E30C7" w:rsidP="00463C77">
            <w:pPr>
              <w:pStyle w:val="Header"/>
              <w:tabs>
                <w:tab w:val="clear" w:pos="4320"/>
                <w:tab w:val="clear" w:pos="8640"/>
              </w:tabs>
              <w:rPr>
                <w:rFonts w:ascii="Arial" w:hAnsi="Arial" w:cs="Arial"/>
                <w:b/>
                <w:bCs/>
                <w:sz w:val="20"/>
              </w:rPr>
            </w:pPr>
            <w:r w:rsidRPr="00CB69C1">
              <w:rPr>
                <w:rFonts w:ascii="Arial" w:hAnsi="Arial" w:cs="Arial"/>
                <w:b/>
                <w:bCs/>
                <w:sz w:val="20"/>
              </w:rPr>
              <w:t>Contacts</w:t>
            </w:r>
          </w:p>
        </w:tc>
      </w:tr>
      <w:tr w:rsidR="003E30C7" w:rsidRPr="00CB69C1" w14:paraId="2E58D3FC" w14:textId="77777777" w:rsidTr="003E30C7">
        <w:tc>
          <w:tcPr>
            <w:tcW w:w="0" w:type="auto"/>
          </w:tcPr>
          <w:p w14:paraId="6A89670E" w14:textId="77777777" w:rsidR="003E30C7" w:rsidRPr="00063B1C" w:rsidRDefault="003E30C7" w:rsidP="00463C77">
            <w:pPr>
              <w:pStyle w:val="Header"/>
              <w:tabs>
                <w:tab w:val="clear" w:pos="4320"/>
                <w:tab w:val="clear" w:pos="8640"/>
              </w:tabs>
              <w:rPr>
                <w:rFonts w:ascii="Arial" w:hAnsi="Arial" w:cs="Arial"/>
                <w:bCs/>
                <w:sz w:val="20"/>
                <w:szCs w:val="20"/>
              </w:rPr>
            </w:pPr>
          </w:p>
          <w:p w14:paraId="34438590"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IBM</w:t>
            </w:r>
          </w:p>
          <w:p w14:paraId="1D67BA5C" w14:textId="77777777" w:rsidR="003E30C7" w:rsidRPr="00063B1C" w:rsidRDefault="003E30C7" w:rsidP="00463C77">
            <w:pPr>
              <w:pStyle w:val="Header"/>
              <w:tabs>
                <w:tab w:val="clear" w:pos="4320"/>
                <w:tab w:val="clear" w:pos="8640"/>
              </w:tabs>
              <w:rPr>
                <w:rFonts w:ascii="Arial" w:hAnsi="Arial" w:cs="Arial"/>
                <w:bCs/>
                <w:sz w:val="20"/>
                <w:szCs w:val="20"/>
              </w:rPr>
            </w:pPr>
          </w:p>
          <w:p w14:paraId="2F65151E" w14:textId="77777777" w:rsidR="003E30C7" w:rsidRPr="00063B1C" w:rsidRDefault="003E30C7" w:rsidP="00463C77">
            <w:pPr>
              <w:pStyle w:val="Header"/>
              <w:tabs>
                <w:tab w:val="clear" w:pos="4320"/>
                <w:tab w:val="clear" w:pos="8640"/>
              </w:tabs>
              <w:rPr>
                <w:rFonts w:ascii="Arial" w:hAnsi="Arial" w:cs="Arial"/>
                <w:bCs/>
                <w:sz w:val="20"/>
                <w:szCs w:val="20"/>
              </w:rPr>
            </w:pPr>
          </w:p>
        </w:tc>
        <w:tc>
          <w:tcPr>
            <w:tcW w:w="0" w:type="auto"/>
          </w:tcPr>
          <w:p w14:paraId="53E7F47E"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Tape Library</w:t>
            </w:r>
          </w:p>
          <w:p w14:paraId="049B6264"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TSM Server</w:t>
            </w:r>
          </w:p>
        </w:tc>
        <w:tc>
          <w:tcPr>
            <w:tcW w:w="0" w:type="auto"/>
          </w:tcPr>
          <w:p w14:paraId="581A36EC"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522 South Rd</w:t>
            </w:r>
          </w:p>
          <w:p w14:paraId="00B9D61A"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Poughkeepsie, NY 12601</w:t>
            </w:r>
          </w:p>
          <w:p w14:paraId="7457592B" w14:textId="77777777" w:rsidR="003E30C7" w:rsidRPr="00063B1C" w:rsidRDefault="003E30C7" w:rsidP="00463C77">
            <w:pPr>
              <w:pStyle w:val="Header"/>
              <w:tabs>
                <w:tab w:val="clear" w:pos="4320"/>
                <w:tab w:val="clear" w:pos="8640"/>
              </w:tabs>
              <w:rPr>
                <w:rFonts w:ascii="Arial" w:hAnsi="Arial" w:cs="Arial"/>
                <w:bCs/>
                <w:sz w:val="20"/>
                <w:szCs w:val="20"/>
              </w:rPr>
            </w:pPr>
          </w:p>
        </w:tc>
        <w:tc>
          <w:tcPr>
            <w:tcW w:w="0" w:type="auto"/>
          </w:tcPr>
          <w:p w14:paraId="5604A987" w14:textId="77777777" w:rsidR="003E30C7" w:rsidRPr="00063B1C" w:rsidRDefault="003E30C7" w:rsidP="00463C77">
            <w:pPr>
              <w:pStyle w:val="Header"/>
              <w:tabs>
                <w:tab w:val="clear" w:pos="4320"/>
                <w:tab w:val="clear" w:pos="8640"/>
              </w:tabs>
              <w:rPr>
                <w:rFonts w:ascii="Arial" w:hAnsi="Arial" w:cs="Arial"/>
                <w:bCs/>
                <w:sz w:val="20"/>
                <w:szCs w:val="20"/>
              </w:rPr>
            </w:pPr>
          </w:p>
          <w:p w14:paraId="0BE87C6F" w14:textId="77777777" w:rsidR="003E30C7" w:rsidRPr="00063B1C" w:rsidRDefault="003E30C7" w:rsidP="003E30C7">
            <w:pPr>
              <w:pStyle w:val="Header"/>
              <w:tabs>
                <w:tab w:val="clear" w:pos="4320"/>
                <w:tab w:val="clear" w:pos="8640"/>
              </w:tabs>
              <w:rPr>
                <w:rFonts w:ascii="Arial" w:hAnsi="Arial" w:cs="Arial"/>
                <w:bCs/>
                <w:sz w:val="20"/>
                <w:szCs w:val="20"/>
              </w:rPr>
            </w:pPr>
            <w:r w:rsidRPr="00063B1C">
              <w:rPr>
                <w:rFonts w:ascii="Arial" w:hAnsi="Arial" w:cs="Arial"/>
                <w:bCs/>
                <w:sz w:val="20"/>
                <w:szCs w:val="20"/>
              </w:rPr>
              <w:t>214 451-7747</w:t>
            </w:r>
          </w:p>
        </w:tc>
        <w:tc>
          <w:tcPr>
            <w:tcW w:w="2726" w:type="dxa"/>
          </w:tcPr>
          <w:p w14:paraId="70FA6060" w14:textId="77777777" w:rsidR="003E30C7" w:rsidRPr="00063B1C" w:rsidRDefault="003E30C7" w:rsidP="00463C77">
            <w:pPr>
              <w:pStyle w:val="Header"/>
              <w:tabs>
                <w:tab w:val="clear" w:pos="4320"/>
                <w:tab w:val="clear" w:pos="8640"/>
              </w:tabs>
              <w:rPr>
                <w:rFonts w:ascii="Arial" w:hAnsi="Arial" w:cs="Arial"/>
                <w:bCs/>
                <w:sz w:val="20"/>
                <w:szCs w:val="20"/>
              </w:rPr>
            </w:pPr>
          </w:p>
          <w:p w14:paraId="5050299A" w14:textId="77777777" w:rsidR="003E30C7" w:rsidRPr="00063B1C" w:rsidRDefault="003E30C7" w:rsidP="003E30C7">
            <w:pPr>
              <w:pStyle w:val="Header"/>
              <w:tabs>
                <w:tab w:val="clear" w:pos="4320"/>
                <w:tab w:val="clear" w:pos="8640"/>
              </w:tabs>
              <w:rPr>
                <w:rFonts w:ascii="Arial" w:hAnsi="Arial" w:cs="Arial"/>
                <w:bCs/>
                <w:sz w:val="20"/>
                <w:szCs w:val="20"/>
              </w:rPr>
            </w:pPr>
            <w:r w:rsidRPr="00063B1C">
              <w:rPr>
                <w:rFonts w:ascii="Arial" w:hAnsi="Arial" w:cs="Arial"/>
                <w:bCs/>
                <w:sz w:val="20"/>
                <w:szCs w:val="20"/>
              </w:rPr>
              <w:t xml:space="preserve">Steve </w:t>
            </w:r>
            <w:proofErr w:type="spellStart"/>
            <w:r w:rsidRPr="00063B1C">
              <w:rPr>
                <w:rFonts w:ascii="Arial" w:hAnsi="Arial" w:cs="Arial"/>
                <w:bCs/>
                <w:sz w:val="20"/>
                <w:szCs w:val="20"/>
              </w:rPr>
              <w:t>Barretta</w:t>
            </w:r>
            <w:proofErr w:type="spellEnd"/>
          </w:p>
        </w:tc>
      </w:tr>
      <w:tr w:rsidR="003E30C7" w:rsidRPr="00CB69C1" w14:paraId="1DCE96B3" w14:textId="77777777" w:rsidTr="003E30C7">
        <w:tc>
          <w:tcPr>
            <w:tcW w:w="0" w:type="auto"/>
          </w:tcPr>
          <w:p w14:paraId="20C938A0" w14:textId="77777777" w:rsidR="003E30C7" w:rsidRPr="00063B1C" w:rsidRDefault="003E30C7" w:rsidP="00463C77">
            <w:pPr>
              <w:pStyle w:val="Header"/>
              <w:tabs>
                <w:tab w:val="clear" w:pos="4320"/>
                <w:tab w:val="clear" w:pos="8640"/>
              </w:tabs>
              <w:rPr>
                <w:rFonts w:ascii="Arial" w:hAnsi="Arial" w:cs="Arial"/>
                <w:bCs/>
                <w:sz w:val="20"/>
                <w:szCs w:val="20"/>
              </w:rPr>
            </w:pPr>
          </w:p>
          <w:p w14:paraId="628E0FF0"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SunGard</w:t>
            </w:r>
          </w:p>
          <w:p w14:paraId="7F0664C4" w14:textId="77777777" w:rsidR="003E30C7" w:rsidRPr="00063B1C" w:rsidRDefault="003E30C7" w:rsidP="00463C77">
            <w:pPr>
              <w:pStyle w:val="Header"/>
              <w:tabs>
                <w:tab w:val="clear" w:pos="4320"/>
                <w:tab w:val="clear" w:pos="8640"/>
              </w:tabs>
              <w:rPr>
                <w:rFonts w:ascii="Arial" w:hAnsi="Arial" w:cs="Arial"/>
                <w:bCs/>
                <w:sz w:val="20"/>
                <w:szCs w:val="20"/>
              </w:rPr>
            </w:pPr>
          </w:p>
          <w:p w14:paraId="3354B9B3" w14:textId="77777777" w:rsidR="003E30C7" w:rsidRPr="00063B1C" w:rsidRDefault="003E30C7" w:rsidP="00463C77">
            <w:pPr>
              <w:pStyle w:val="Header"/>
              <w:tabs>
                <w:tab w:val="clear" w:pos="4320"/>
                <w:tab w:val="clear" w:pos="8640"/>
              </w:tabs>
              <w:rPr>
                <w:rFonts w:ascii="Arial" w:hAnsi="Arial" w:cs="Arial"/>
                <w:bCs/>
                <w:sz w:val="20"/>
                <w:szCs w:val="20"/>
              </w:rPr>
            </w:pPr>
          </w:p>
        </w:tc>
        <w:tc>
          <w:tcPr>
            <w:tcW w:w="0" w:type="auto"/>
          </w:tcPr>
          <w:p w14:paraId="5464E3AA" w14:textId="77777777" w:rsidR="003E30C7" w:rsidRPr="00063B1C" w:rsidRDefault="003E30C7" w:rsidP="00463C77">
            <w:pPr>
              <w:pStyle w:val="Header"/>
              <w:tabs>
                <w:tab w:val="clear" w:pos="4320"/>
                <w:tab w:val="clear" w:pos="8640"/>
              </w:tabs>
              <w:rPr>
                <w:rFonts w:ascii="Arial" w:hAnsi="Arial" w:cs="Arial"/>
                <w:bCs/>
                <w:sz w:val="20"/>
                <w:szCs w:val="20"/>
              </w:rPr>
            </w:pPr>
          </w:p>
          <w:p w14:paraId="3D7ED038"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Recovery services for server environment</w:t>
            </w:r>
          </w:p>
          <w:p w14:paraId="4506B78E" w14:textId="77777777" w:rsidR="003E30C7" w:rsidRPr="00063B1C" w:rsidRDefault="003E30C7" w:rsidP="00463C77">
            <w:pPr>
              <w:pStyle w:val="Header"/>
              <w:tabs>
                <w:tab w:val="clear" w:pos="4320"/>
                <w:tab w:val="clear" w:pos="8640"/>
              </w:tabs>
              <w:rPr>
                <w:rFonts w:ascii="Arial" w:hAnsi="Arial" w:cs="Arial"/>
                <w:bCs/>
                <w:sz w:val="20"/>
                <w:szCs w:val="20"/>
              </w:rPr>
            </w:pPr>
          </w:p>
        </w:tc>
        <w:tc>
          <w:tcPr>
            <w:tcW w:w="0" w:type="auto"/>
          </w:tcPr>
          <w:p w14:paraId="2DBC99CE" w14:textId="77777777" w:rsidR="003E30C7" w:rsidRPr="00063B1C" w:rsidRDefault="003E30C7" w:rsidP="00463C77">
            <w:pPr>
              <w:pStyle w:val="Header"/>
              <w:tabs>
                <w:tab w:val="clear" w:pos="4320"/>
                <w:tab w:val="clear" w:pos="8640"/>
              </w:tabs>
              <w:rPr>
                <w:rFonts w:ascii="Arial" w:hAnsi="Arial" w:cs="Arial"/>
                <w:bCs/>
                <w:sz w:val="20"/>
                <w:szCs w:val="20"/>
              </w:rPr>
            </w:pPr>
          </w:p>
          <w:p w14:paraId="376537CC"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401 N Broad St.</w:t>
            </w:r>
          </w:p>
          <w:p w14:paraId="411A5D48"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Philadelphia, PA</w:t>
            </w:r>
          </w:p>
        </w:tc>
        <w:tc>
          <w:tcPr>
            <w:tcW w:w="0" w:type="auto"/>
          </w:tcPr>
          <w:p w14:paraId="2B797AA2" w14:textId="77777777" w:rsidR="003E30C7" w:rsidRPr="00063B1C" w:rsidRDefault="003E30C7" w:rsidP="00463C77">
            <w:pPr>
              <w:pStyle w:val="Header"/>
              <w:tabs>
                <w:tab w:val="clear" w:pos="4320"/>
                <w:tab w:val="clear" w:pos="8640"/>
              </w:tabs>
              <w:rPr>
                <w:rFonts w:ascii="Arial" w:hAnsi="Arial" w:cs="Arial"/>
                <w:bCs/>
                <w:sz w:val="20"/>
                <w:szCs w:val="20"/>
              </w:rPr>
            </w:pPr>
          </w:p>
          <w:p w14:paraId="6E626CC5"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877 456-3966</w:t>
            </w:r>
          </w:p>
          <w:p w14:paraId="50F3AC30" w14:textId="77777777" w:rsidR="003E30C7" w:rsidRPr="00063B1C" w:rsidRDefault="003E30C7" w:rsidP="00463C77">
            <w:pPr>
              <w:pStyle w:val="Header"/>
              <w:tabs>
                <w:tab w:val="clear" w:pos="4320"/>
                <w:tab w:val="clear" w:pos="8640"/>
              </w:tabs>
              <w:rPr>
                <w:rFonts w:ascii="Arial" w:hAnsi="Arial" w:cs="Arial"/>
                <w:bCs/>
                <w:sz w:val="20"/>
                <w:szCs w:val="20"/>
              </w:rPr>
            </w:pPr>
            <w:r w:rsidRPr="00063B1C">
              <w:rPr>
                <w:rFonts w:ascii="Arial" w:hAnsi="Arial" w:cs="Arial"/>
                <w:bCs/>
                <w:sz w:val="20"/>
                <w:szCs w:val="20"/>
              </w:rPr>
              <w:t>215 351-1300</w:t>
            </w:r>
          </w:p>
        </w:tc>
        <w:tc>
          <w:tcPr>
            <w:tcW w:w="2726" w:type="dxa"/>
          </w:tcPr>
          <w:p w14:paraId="2F21998F" w14:textId="77777777" w:rsidR="003E30C7" w:rsidRPr="00063B1C" w:rsidRDefault="003E30C7" w:rsidP="00463C77">
            <w:pPr>
              <w:pStyle w:val="Header"/>
              <w:tabs>
                <w:tab w:val="clear" w:pos="4320"/>
                <w:tab w:val="clear" w:pos="8640"/>
              </w:tabs>
              <w:rPr>
                <w:rFonts w:ascii="Arial" w:hAnsi="Arial" w:cs="Arial"/>
                <w:bCs/>
                <w:sz w:val="20"/>
                <w:szCs w:val="20"/>
              </w:rPr>
            </w:pPr>
          </w:p>
          <w:p w14:paraId="370CE0E9" w14:textId="77777777" w:rsidR="003E30C7" w:rsidRPr="00063B1C" w:rsidRDefault="003E30C7" w:rsidP="003E30C7">
            <w:pPr>
              <w:pStyle w:val="Header"/>
              <w:numPr>
                <w:ilvl w:val="0"/>
                <w:numId w:val="7"/>
              </w:numPr>
              <w:tabs>
                <w:tab w:val="clear" w:pos="4320"/>
                <w:tab w:val="clear" w:pos="8640"/>
                <w:tab w:val="left" w:pos="258"/>
              </w:tabs>
              <w:rPr>
                <w:rFonts w:ascii="Arial" w:hAnsi="Arial" w:cs="Arial"/>
                <w:bCs/>
                <w:sz w:val="20"/>
                <w:szCs w:val="20"/>
              </w:rPr>
            </w:pPr>
            <w:r w:rsidRPr="00063B1C">
              <w:rPr>
                <w:rFonts w:ascii="Arial" w:hAnsi="Arial" w:cs="Arial"/>
                <w:bCs/>
                <w:sz w:val="20"/>
                <w:szCs w:val="20"/>
              </w:rPr>
              <w:t xml:space="preserve">Don </w:t>
            </w:r>
            <w:proofErr w:type="spellStart"/>
            <w:r w:rsidRPr="00063B1C">
              <w:rPr>
                <w:rFonts w:ascii="Arial" w:hAnsi="Arial" w:cs="Arial"/>
                <w:bCs/>
                <w:sz w:val="20"/>
                <w:szCs w:val="20"/>
              </w:rPr>
              <w:t>Meltin</w:t>
            </w:r>
            <w:proofErr w:type="spellEnd"/>
            <w:r w:rsidRPr="00063B1C">
              <w:rPr>
                <w:rFonts w:ascii="Arial" w:hAnsi="Arial" w:cs="Arial"/>
                <w:bCs/>
                <w:sz w:val="20"/>
                <w:szCs w:val="20"/>
              </w:rPr>
              <w:t xml:space="preserve"> (Test </w:t>
            </w:r>
            <w:proofErr w:type="spellStart"/>
            <w:r w:rsidRPr="00063B1C">
              <w:rPr>
                <w:rFonts w:ascii="Arial" w:hAnsi="Arial" w:cs="Arial"/>
                <w:bCs/>
                <w:sz w:val="20"/>
                <w:szCs w:val="20"/>
              </w:rPr>
              <w:t>Coord</w:t>
            </w:r>
            <w:proofErr w:type="spellEnd"/>
            <w:r w:rsidRPr="00063B1C">
              <w:rPr>
                <w:rFonts w:ascii="Arial" w:hAnsi="Arial" w:cs="Arial"/>
                <w:bCs/>
                <w:sz w:val="20"/>
                <w:szCs w:val="20"/>
              </w:rPr>
              <w:t>.)</w:t>
            </w:r>
          </w:p>
          <w:p w14:paraId="041D1BF2" w14:textId="77777777" w:rsidR="003E30C7" w:rsidRPr="00063B1C" w:rsidRDefault="003E30C7" w:rsidP="003E30C7">
            <w:pPr>
              <w:pStyle w:val="Header"/>
              <w:numPr>
                <w:ilvl w:val="0"/>
                <w:numId w:val="7"/>
              </w:numPr>
              <w:tabs>
                <w:tab w:val="clear" w:pos="4320"/>
                <w:tab w:val="clear" w:pos="8640"/>
                <w:tab w:val="left" w:pos="265"/>
              </w:tabs>
              <w:rPr>
                <w:rFonts w:ascii="Arial" w:hAnsi="Arial" w:cs="Arial"/>
                <w:bCs/>
                <w:sz w:val="20"/>
                <w:szCs w:val="20"/>
              </w:rPr>
            </w:pPr>
            <w:r w:rsidRPr="00063B1C">
              <w:rPr>
                <w:rFonts w:ascii="Arial" w:hAnsi="Arial" w:cs="Arial"/>
                <w:bCs/>
                <w:sz w:val="20"/>
                <w:szCs w:val="20"/>
              </w:rPr>
              <w:t xml:space="preserve">Jack </w:t>
            </w:r>
            <w:proofErr w:type="spellStart"/>
            <w:r w:rsidRPr="00063B1C">
              <w:rPr>
                <w:rFonts w:ascii="Arial" w:hAnsi="Arial" w:cs="Arial"/>
                <w:bCs/>
                <w:sz w:val="20"/>
                <w:szCs w:val="20"/>
              </w:rPr>
              <w:t>Fabrianni</w:t>
            </w:r>
            <w:proofErr w:type="spellEnd"/>
            <w:r w:rsidRPr="00063B1C">
              <w:rPr>
                <w:rFonts w:ascii="Arial" w:hAnsi="Arial" w:cs="Arial"/>
                <w:bCs/>
                <w:sz w:val="20"/>
                <w:szCs w:val="20"/>
              </w:rPr>
              <w:t xml:space="preserve"> (Acct. Rep)</w:t>
            </w:r>
          </w:p>
          <w:p w14:paraId="6BC5C976" w14:textId="77777777" w:rsidR="003E30C7" w:rsidRPr="00063B1C" w:rsidRDefault="003E30C7" w:rsidP="003E30C7">
            <w:pPr>
              <w:pStyle w:val="Header"/>
              <w:numPr>
                <w:ilvl w:val="0"/>
                <w:numId w:val="7"/>
              </w:numPr>
              <w:tabs>
                <w:tab w:val="clear" w:pos="4320"/>
                <w:tab w:val="clear" w:pos="8640"/>
                <w:tab w:val="left" w:pos="265"/>
              </w:tabs>
              <w:rPr>
                <w:rFonts w:ascii="Arial" w:hAnsi="Arial" w:cs="Arial"/>
                <w:bCs/>
                <w:sz w:val="20"/>
                <w:szCs w:val="20"/>
              </w:rPr>
            </w:pPr>
            <w:proofErr w:type="gramStart"/>
            <w:r w:rsidRPr="00063B1C">
              <w:rPr>
                <w:rFonts w:ascii="Arial" w:hAnsi="Arial" w:cs="Arial"/>
                <w:bCs/>
                <w:sz w:val="20"/>
                <w:szCs w:val="20"/>
              </w:rPr>
              <w:t xml:space="preserve">Lincoln  </w:t>
            </w:r>
            <w:proofErr w:type="spellStart"/>
            <w:r w:rsidRPr="00063B1C">
              <w:rPr>
                <w:rFonts w:ascii="Arial" w:hAnsi="Arial" w:cs="Arial"/>
                <w:bCs/>
                <w:sz w:val="20"/>
                <w:szCs w:val="20"/>
              </w:rPr>
              <w:t>Balducci</w:t>
            </w:r>
            <w:proofErr w:type="spellEnd"/>
            <w:proofErr w:type="gramEnd"/>
            <w:r w:rsidRPr="00063B1C">
              <w:rPr>
                <w:rFonts w:ascii="Arial" w:hAnsi="Arial" w:cs="Arial"/>
                <w:bCs/>
                <w:sz w:val="20"/>
                <w:szCs w:val="20"/>
              </w:rPr>
              <w:t xml:space="preserve"> (Resource </w:t>
            </w:r>
            <w:proofErr w:type="spellStart"/>
            <w:r w:rsidRPr="00063B1C">
              <w:rPr>
                <w:rFonts w:ascii="Arial" w:hAnsi="Arial" w:cs="Arial"/>
                <w:bCs/>
                <w:sz w:val="20"/>
                <w:szCs w:val="20"/>
              </w:rPr>
              <w:t>Coord</w:t>
            </w:r>
            <w:proofErr w:type="spellEnd"/>
            <w:r w:rsidRPr="00063B1C">
              <w:rPr>
                <w:rFonts w:ascii="Arial" w:hAnsi="Arial" w:cs="Arial"/>
                <w:bCs/>
                <w:sz w:val="20"/>
                <w:szCs w:val="20"/>
              </w:rPr>
              <w:t>.)</w:t>
            </w:r>
          </w:p>
        </w:tc>
      </w:tr>
    </w:tbl>
    <w:p w14:paraId="19781AFC" w14:textId="77777777" w:rsidR="003E30C7" w:rsidRPr="00CB69C1" w:rsidRDefault="003E30C7">
      <w:pPr>
        <w:rPr>
          <w:rFonts w:ascii="Arial" w:hAnsi="Arial" w:cs="Arial"/>
        </w:rPr>
        <w:sectPr w:rsidR="003E30C7" w:rsidRPr="00CB69C1">
          <w:pgSz w:w="12240" w:h="15840"/>
          <w:pgMar w:top="728" w:right="1799" w:bottom="669" w:left="1661" w:header="720" w:footer="720" w:gutter="0"/>
          <w:cols w:space="720"/>
        </w:sectPr>
      </w:pPr>
    </w:p>
    <w:p w14:paraId="2FAFF3BD" w14:textId="77777777" w:rsidR="00063B1C" w:rsidRDefault="00063B1C">
      <w:pPr>
        <w:rPr>
          <w:rFonts w:ascii="Arial" w:hAnsi="Arial" w:cs="Arial"/>
          <w:b/>
          <w:color w:val="000000"/>
          <w:spacing w:val="-6"/>
          <w:w w:val="105"/>
          <w:sz w:val="20"/>
        </w:rPr>
      </w:pPr>
      <w:r>
        <w:rPr>
          <w:rFonts w:ascii="Arial" w:hAnsi="Arial" w:cs="Arial"/>
          <w:b/>
          <w:color w:val="000000"/>
          <w:spacing w:val="-6"/>
          <w:w w:val="105"/>
          <w:sz w:val="20"/>
        </w:rPr>
        <w:lastRenderedPageBreak/>
        <w:br w:type="page"/>
      </w:r>
    </w:p>
    <w:p w14:paraId="0C266A5D" w14:textId="77777777" w:rsidR="00C35B09" w:rsidRPr="00CB69C1" w:rsidRDefault="00873C13" w:rsidP="00CB69C1">
      <w:pPr>
        <w:spacing w:before="8" w:line="204" w:lineRule="auto"/>
        <w:rPr>
          <w:rFonts w:ascii="Arial" w:hAnsi="Arial" w:cs="Arial"/>
          <w:b/>
          <w:color w:val="000000"/>
          <w:spacing w:val="-6"/>
          <w:w w:val="105"/>
          <w:sz w:val="20"/>
        </w:rPr>
      </w:pPr>
      <w:r w:rsidRPr="00CB69C1">
        <w:rPr>
          <w:rFonts w:ascii="Arial" w:hAnsi="Arial" w:cs="Arial"/>
          <w:b/>
          <w:color w:val="000000"/>
          <w:spacing w:val="-6"/>
          <w:w w:val="105"/>
          <w:sz w:val="20"/>
        </w:rPr>
        <w:lastRenderedPageBreak/>
        <w:t>BASELINE ARCHITECTURE</w:t>
      </w:r>
    </w:p>
    <w:p w14:paraId="38CB16F3" w14:textId="77777777" w:rsidR="00C35B09" w:rsidRPr="00CB69C1" w:rsidRDefault="00873C13">
      <w:pPr>
        <w:spacing w:before="216"/>
        <w:rPr>
          <w:rFonts w:ascii="Arial" w:hAnsi="Arial" w:cs="Arial"/>
          <w:b/>
          <w:color w:val="000000"/>
          <w:spacing w:val="-4"/>
          <w:w w:val="105"/>
          <w:sz w:val="20"/>
          <w:u w:val="single"/>
        </w:rPr>
      </w:pPr>
      <w:r w:rsidRPr="00CB69C1">
        <w:rPr>
          <w:rFonts w:ascii="Arial" w:hAnsi="Arial" w:cs="Arial"/>
          <w:b/>
          <w:color w:val="000000"/>
          <w:spacing w:val="-4"/>
          <w:w w:val="105"/>
          <w:sz w:val="20"/>
          <w:u w:val="single"/>
        </w:rPr>
        <w:t>Local Area Architecture (Reston Office)</w:t>
      </w:r>
    </w:p>
    <w:p w14:paraId="623C45B6" w14:textId="77777777" w:rsidR="007665E9" w:rsidRDefault="00873C13" w:rsidP="007665E9">
      <w:pPr>
        <w:spacing w:after="252"/>
        <w:ind w:left="1584" w:right="1744"/>
        <w:jc w:val="center"/>
      </w:pPr>
      <w:r w:rsidRPr="00CB69C1">
        <w:rPr>
          <w:rFonts w:ascii="Arial" w:hAnsi="Arial" w:cs="Arial"/>
          <w:noProof/>
        </w:rPr>
        <w:drawing>
          <wp:inline distT="0" distB="0" distL="0" distR="0" wp14:anchorId="1F648680" wp14:editId="6E888D81">
            <wp:extent cx="3422650" cy="341058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0" cstate="print"/>
                    <a:stretch>
                      <a:fillRect/>
                    </a:stretch>
                  </pic:blipFill>
                  <pic:spPr>
                    <a:xfrm>
                      <a:off x="0" y="0"/>
                      <a:ext cx="3422650" cy="3410585"/>
                    </a:xfrm>
                    <a:prstGeom prst="rect">
                      <a:avLst/>
                    </a:prstGeom>
                  </pic:spPr>
                </pic:pic>
              </a:graphicData>
            </a:graphic>
          </wp:inline>
        </w:drawing>
      </w:r>
    </w:p>
    <w:p w14:paraId="3D4B445D" w14:textId="77777777" w:rsidR="007665E9" w:rsidRPr="007665E9" w:rsidRDefault="006110CB" w:rsidP="007665E9">
      <w:pPr>
        <w:spacing w:after="252"/>
        <w:ind w:right="1744"/>
        <w:rPr>
          <w:sz w:val="20"/>
          <w:szCs w:val="20"/>
        </w:rPr>
      </w:pPr>
      <w:r>
        <w:rPr>
          <w:rFonts w:ascii="Arial" w:hAnsi="Arial" w:cs="Arial"/>
          <w:b/>
          <w:spacing w:val="-4"/>
          <w:w w:val="105"/>
          <w:sz w:val="20"/>
          <w:szCs w:val="20"/>
          <w:u w:val="single"/>
        </w:rPr>
        <w:t>A</w:t>
      </w:r>
      <w:r w:rsidR="007665E9" w:rsidRPr="007665E9">
        <w:rPr>
          <w:rFonts w:ascii="Arial" w:hAnsi="Arial" w:cs="Arial"/>
          <w:b/>
          <w:spacing w:val="-4"/>
          <w:w w:val="105"/>
          <w:sz w:val="20"/>
          <w:szCs w:val="20"/>
          <w:u w:val="single"/>
        </w:rPr>
        <w:t>IX Environment</w:t>
      </w:r>
    </w:p>
    <w:p w14:paraId="0B8A772F" w14:textId="77777777" w:rsidR="00C35B09" w:rsidRPr="00CB69C1" w:rsidRDefault="007665E9" w:rsidP="007665E9">
      <w:pPr>
        <w:spacing w:after="252"/>
        <w:ind w:left="1584" w:right="1744"/>
        <w:jc w:val="center"/>
        <w:rPr>
          <w:rFonts w:ascii="Arial" w:hAnsi="Arial" w:cs="Arial"/>
        </w:rPr>
      </w:pPr>
      <w:r>
        <w:object w:dxaOrig="5159" w:dyaOrig="5158" w14:anchorId="07A96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69.5pt" o:ole="">
            <v:imagedata r:id="rId11" o:title=""/>
          </v:shape>
          <o:OLEObject Type="Embed" ProgID="Visio.Drawing.11" ShapeID="_x0000_i1025" DrawAspect="Content" ObjectID="_1556989627" r:id="rId12"/>
        </w:object>
      </w:r>
    </w:p>
    <w:p w14:paraId="5A0AFFEB" w14:textId="77777777" w:rsidR="00C35B09" w:rsidRPr="00046EC5" w:rsidRDefault="00873C13" w:rsidP="00046EC5">
      <w:pPr>
        <w:pStyle w:val="ListParagraph"/>
        <w:numPr>
          <w:ilvl w:val="0"/>
          <w:numId w:val="9"/>
        </w:numPr>
        <w:spacing w:line="360" w:lineRule="auto"/>
        <w:ind w:right="432"/>
        <w:rPr>
          <w:rFonts w:ascii="Arial" w:hAnsi="Arial" w:cs="Arial"/>
          <w:color w:val="000000"/>
          <w:spacing w:val="-9"/>
          <w:w w:val="110"/>
          <w:sz w:val="13"/>
        </w:rPr>
      </w:pPr>
      <w:r w:rsidRPr="00046EC5">
        <w:rPr>
          <w:rFonts w:ascii="Arial" w:hAnsi="Arial" w:cs="Arial"/>
          <w:color w:val="000000"/>
          <w:spacing w:val="-9"/>
          <w:w w:val="110"/>
          <w:sz w:val="20"/>
        </w:rPr>
        <w:t xml:space="preserve">Perimeter protection provided by screening router. Configured for dynamic packet </w:t>
      </w:r>
      <w:r w:rsidRPr="00046EC5">
        <w:rPr>
          <w:rFonts w:ascii="Arial" w:hAnsi="Arial" w:cs="Arial"/>
          <w:color w:val="000000"/>
          <w:spacing w:val="-8"/>
          <w:w w:val="110"/>
          <w:sz w:val="20"/>
        </w:rPr>
        <w:t>filtering using reflexive Access Control Lists (ACL’s).</w:t>
      </w:r>
    </w:p>
    <w:p w14:paraId="7308BCE6" w14:textId="77777777" w:rsidR="00C35B09" w:rsidRPr="00046EC5" w:rsidRDefault="00873C13" w:rsidP="00046EC5">
      <w:pPr>
        <w:pStyle w:val="ListParagraph"/>
        <w:numPr>
          <w:ilvl w:val="0"/>
          <w:numId w:val="9"/>
        </w:numPr>
        <w:spacing w:before="144" w:line="360" w:lineRule="auto"/>
        <w:ind w:right="144"/>
        <w:rPr>
          <w:rFonts w:ascii="Arial" w:hAnsi="Arial" w:cs="Arial"/>
          <w:color w:val="000000"/>
          <w:spacing w:val="-8"/>
          <w:w w:val="110"/>
          <w:sz w:val="13"/>
        </w:rPr>
      </w:pPr>
      <w:r w:rsidRPr="00046EC5">
        <w:rPr>
          <w:rFonts w:ascii="Arial" w:hAnsi="Arial" w:cs="Arial"/>
          <w:color w:val="000000"/>
          <w:spacing w:val="-8"/>
          <w:w w:val="110"/>
          <w:sz w:val="20"/>
        </w:rPr>
        <w:t xml:space="preserve">Remote access is provided to employees while at home or on travel through PPTP VPN, </w:t>
      </w:r>
      <w:r w:rsidRPr="00046EC5">
        <w:rPr>
          <w:rFonts w:ascii="Arial" w:hAnsi="Arial" w:cs="Arial"/>
          <w:color w:val="000000"/>
          <w:spacing w:val="-9"/>
          <w:w w:val="110"/>
          <w:sz w:val="20"/>
        </w:rPr>
        <w:t>and, dial-up RAS offered by a Microsoft Windows NT 4.0 Server ®.</w:t>
      </w:r>
    </w:p>
    <w:p w14:paraId="3143BE4A" w14:textId="77777777" w:rsidR="00063B1C" w:rsidRPr="00063B1C" w:rsidRDefault="00046EC5" w:rsidP="00063B1C">
      <w:pPr>
        <w:pStyle w:val="ListParagraph"/>
        <w:numPr>
          <w:ilvl w:val="0"/>
          <w:numId w:val="9"/>
        </w:numPr>
        <w:spacing w:before="180" w:line="360" w:lineRule="auto"/>
        <w:ind w:right="144"/>
        <w:rPr>
          <w:rFonts w:ascii="Arial" w:hAnsi="Arial" w:cs="Arial"/>
          <w:color w:val="000000"/>
          <w:spacing w:val="-6"/>
          <w:w w:val="110"/>
          <w:sz w:val="13"/>
        </w:rPr>
      </w:pPr>
      <w:r w:rsidRPr="00046EC5">
        <w:rPr>
          <w:rFonts w:ascii="Arial" w:hAnsi="Arial" w:cs="Arial"/>
          <w:color w:val="000000"/>
          <w:spacing w:val="-9"/>
          <w:w w:val="110"/>
          <w:sz w:val="20"/>
        </w:rPr>
        <w:t xml:space="preserve"> </w:t>
      </w:r>
      <w:r w:rsidR="00873C13" w:rsidRPr="00046EC5">
        <w:rPr>
          <w:rFonts w:ascii="Arial" w:hAnsi="Arial" w:cs="Arial"/>
          <w:color w:val="000000"/>
          <w:spacing w:val="-6"/>
          <w:w w:val="110"/>
          <w:sz w:val="20"/>
        </w:rPr>
        <w:t>All servers in the Reston office have been centrally located to a data center.</w:t>
      </w:r>
    </w:p>
    <w:p w14:paraId="0EE7E4BE" w14:textId="77777777" w:rsidR="00C35B09" w:rsidRPr="00063B1C" w:rsidRDefault="00873C13" w:rsidP="00063B1C">
      <w:pPr>
        <w:pStyle w:val="ListParagraph"/>
        <w:numPr>
          <w:ilvl w:val="1"/>
          <w:numId w:val="9"/>
        </w:numPr>
        <w:spacing w:before="180" w:line="360" w:lineRule="auto"/>
        <w:ind w:right="144"/>
        <w:rPr>
          <w:rFonts w:ascii="Arial" w:hAnsi="Arial" w:cs="Arial"/>
          <w:color w:val="000000"/>
          <w:spacing w:val="-6"/>
          <w:w w:val="110"/>
          <w:sz w:val="20"/>
          <w:szCs w:val="20"/>
        </w:rPr>
      </w:pPr>
      <w:r w:rsidRPr="00063B1C">
        <w:rPr>
          <w:rFonts w:ascii="Arial" w:hAnsi="Arial" w:cs="Arial"/>
          <w:color w:val="000000"/>
          <w:spacing w:val="-5"/>
          <w:w w:val="110"/>
          <w:sz w:val="20"/>
          <w:szCs w:val="20"/>
        </w:rPr>
        <w:lastRenderedPageBreak/>
        <w:t xml:space="preserve">The Reston data center supports a 5-keypunch combination lock that is </w:t>
      </w:r>
      <w:r w:rsidRPr="00063B1C">
        <w:rPr>
          <w:rFonts w:ascii="Arial" w:hAnsi="Arial" w:cs="Arial"/>
          <w:color w:val="000000"/>
          <w:spacing w:val="-12"/>
          <w:w w:val="110"/>
          <w:sz w:val="20"/>
          <w:szCs w:val="20"/>
        </w:rPr>
        <w:t xml:space="preserve">required to have access to the room. That combination is shared with all IT </w:t>
      </w:r>
      <w:r w:rsidRPr="00063B1C">
        <w:rPr>
          <w:rFonts w:ascii="Arial" w:hAnsi="Arial" w:cs="Arial"/>
          <w:color w:val="000000"/>
          <w:spacing w:val="-9"/>
          <w:w w:val="110"/>
          <w:sz w:val="20"/>
          <w:szCs w:val="20"/>
        </w:rPr>
        <w:t>personnel and is infrequently rotated.</w:t>
      </w:r>
    </w:p>
    <w:p w14:paraId="713F07EA" w14:textId="77777777" w:rsidR="00C35B09" w:rsidRDefault="00873C13" w:rsidP="00063B1C">
      <w:pPr>
        <w:pStyle w:val="ListParagraph"/>
        <w:numPr>
          <w:ilvl w:val="1"/>
          <w:numId w:val="9"/>
        </w:numPr>
        <w:spacing w:before="180" w:line="360" w:lineRule="auto"/>
        <w:ind w:right="360"/>
        <w:rPr>
          <w:rFonts w:ascii="Arial" w:hAnsi="Arial" w:cs="Arial"/>
          <w:color w:val="000000"/>
          <w:spacing w:val="-6"/>
          <w:w w:val="110"/>
          <w:sz w:val="20"/>
        </w:rPr>
      </w:pPr>
      <w:r w:rsidRPr="00063B1C">
        <w:rPr>
          <w:rFonts w:ascii="Arial" w:hAnsi="Arial" w:cs="Arial"/>
          <w:color w:val="000000"/>
          <w:spacing w:val="-6"/>
          <w:w w:val="110"/>
          <w:sz w:val="20"/>
          <w:szCs w:val="20"/>
        </w:rPr>
        <w:t>The</w:t>
      </w:r>
      <w:r w:rsidRPr="00063B1C">
        <w:rPr>
          <w:rFonts w:ascii="Arial" w:hAnsi="Arial" w:cs="Arial"/>
          <w:color w:val="000000"/>
          <w:spacing w:val="-6"/>
          <w:w w:val="110"/>
          <w:sz w:val="20"/>
        </w:rPr>
        <w:t xml:space="preserve"> data center is controlled for humidity through HVAC purification.</w:t>
      </w:r>
    </w:p>
    <w:p w14:paraId="1A1F935F" w14:textId="77777777" w:rsidR="00C35B09" w:rsidRDefault="00873C13" w:rsidP="00063B1C">
      <w:pPr>
        <w:pStyle w:val="ListParagraph"/>
        <w:numPr>
          <w:ilvl w:val="1"/>
          <w:numId w:val="9"/>
        </w:numPr>
        <w:spacing w:before="144" w:line="360" w:lineRule="auto"/>
        <w:ind w:right="360"/>
        <w:rPr>
          <w:rFonts w:ascii="Arial" w:hAnsi="Arial" w:cs="Arial"/>
          <w:color w:val="000000"/>
          <w:spacing w:val="-6"/>
          <w:w w:val="110"/>
          <w:sz w:val="20"/>
        </w:rPr>
      </w:pPr>
      <w:r w:rsidRPr="00063B1C">
        <w:rPr>
          <w:rFonts w:ascii="Arial" w:hAnsi="Arial" w:cs="Arial"/>
          <w:color w:val="000000"/>
          <w:spacing w:val="-6"/>
          <w:w w:val="110"/>
          <w:sz w:val="20"/>
        </w:rPr>
        <w:t>The data center is controlled for temperature with isolated HVAC services.</w:t>
      </w:r>
    </w:p>
    <w:p w14:paraId="486564A0" w14:textId="77777777" w:rsidR="00063B1C" w:rsidRPr="00063B1C" w:rsidRDefault="00873C13" w:rsidP="00063B1C">
      <w:pPr>
        <w:pStyle w:val="ListParagraph"/>
        <w:numPr>
          <w:ilvl w:val="1"/>
          <w:numId w:val="9"/>
        </w:numPr>
        <w:spacing w:before="180" w:line="360" w:lineRule="auto"/>
        <w:ind w:right="648"/>
        <w:rPr>
          <w:rFonts w:ascii="Arial" w:hAnsi="Arial" w:cs="Arial"/>
          <w:color w:val="000000"/>
          <w:spacing w:val="-10"/>
          <w:w w:val="110"/>
          <w:sz w:val="20"/>
        </w:rPr>
      </w:pPr>
      <w:r w:rsidRPr="00063B1C">
        <w:rPr>
          <w:rFonts w:ascii="Arial" w:hAnsi="Arial" w:cs="Arial"/>
          <w:color w:val="000000"/>
          <w:spacing w:val="-6"/>
          <w:w w:val="110"/>
          <w:sz w:val="20"/>
        </w:rPr>
        <w:t>The data center is not on a raised floor to control static electricity.</w:t>
      </w:r>
    </w:p>
    <w:p w14:paraId="74D2220B" w14:textId="77777777" w:rsidR="00C35B09" w:rsidRPr="00063B1C" w:rsidRDefault="00873C13" w:rsidP="00063B1C">
      <w:pPr>
        <w:pStyle w:val="ListParagraph"/>
        <w:numPr>
          <w:ilvl w:val="1"/>
          <w:numId w:val="9"/>
        </w:numPr>
        <w:spacing w:before="180" w:line="360" w:lineRule="auto"/>
        <w:ind w:right="648"/>
        <w:rPr>
          <w:rFonts w:ascii="Arial" w:hAnsi="Arial" w:cs="Arial"/>
          <w:color w:val="000000"/>
          <w:spacing w:val="-10"/>
          <w:w w:val="110"/>
          <w:sz w:val="20"/>
          <w:szCs w:val="20"/>
        </w:rPr>
      </w:pPr>
      <w:r w:rsidRPr="00063B1C">
        <w:rPr>
          <w:rFonts w:ascii="Arial" w:hAnsi="Arial" w:cs="Arial"/>
          <w:color w:val="000000"/>
          <w:spacing w:val="-10"/>
          <w:w w:val="110"/>
          <w:sz w:val="20"/>
        </w:rPr>
        <w:t xml:space="preserve">The data center does not have a site-wide UPS. Each server and network </w:t>
      </w:r>
      <w:r w:rsidRPr="00063B1C">
        <w:rPr>
          <w:rFonts w:ascii="Arial" w:hAnsi="Arial" w:cs="Arial"/>
          <w:color w:val="000000"/>
          <w:spacing w:val="-9"/>
          <w:w w:val="110"/>
          <w:sz w:val="20"/>
          <w:szCs w:val="20"/>
        </w:rPr>
        <w:t>equipment supports their own mini-UPS.</w:t>
      </w:r>
    </w:p>
    <w:p w14:paraId="3C70EA9F" w14:textId="77777777" w:rsidR="00063B1C" w:rsidRPr="00063B1C" w:rsidRDefault="00063B1C" w:rsidP="00063B1C">
      <w:pPr>
        <w:pStyle w:val="ListParagraph"/>
        <w:spacing w:before="180" w:line="360" w:lineRule="auto"/>
        <w:ind w:right="648"/>
        <w:rPr>
          <w:rFonts w:ascii="Arial" w:hAnsi="Arial" w:cs="Arial"/>
          <w:color w:val="000000"/>
          <w:spacing w:val="-10"/>
          <w:w w:val="110"/>
          <w:sz w:val="20"/>
          <w:szCs w:val="20"/>
        </w:rPr>
      </w:pPr>
      <w:r w:rsidRPr="00063B1C">
        <w:rPr>
          <w:rFonts w:ascii="Arial" w:hAnsi="Arial" w:cs="Arial"/>
          <w:color w:val="000000"/>
          <w:spacing w:val="-9"/>
          <w:w w:val="110"/>
          <w:sz w:val="20"/>
          <w:szCs w:val="20"/>
        </w:rPr>
        <w:t xml:space="preserve"> </w:t>
      </w:r>
    </w:p>
    <w:p w14:paraId="52E59B85" w14:textId="77777777" w:rsidR="00C35B09" w:rsidRPr="00063B1C" w:rsidRDefault="00063B1C" w:rsidP="00063B1C">
      <w:pPr>
        <w:pStyle w:val="ListParagraph"/>
        <w:numPr>
          <w:ilvl w:val="0"/>
          <w:numId w:val="10"/>
        </w:numPr>
        <w:spacing w:before="180" w:line="360" w:lineRule="auto"/>
        <w:ind w:right="216"/>
        <w:rPr>
          <w:rFonts w:ascii="Arial" w:hAnsi="Arial" w:cs="Arial"/>
          <w:color w:val="000000"/>
          <w:spacing w:val="-6"/>
          <w:w w:val="110"/>
          <w:sz w:val="17"/>
        </w:rPr>
      </w:pPr>
      <w:r w:rsidRPr="00063B1C">
        <w:rPr>
          <w:rFonts w:ascii="Arial" w:hAnsi="Arial" w:cs="Arial"/>
          <w:color w:val="000000"/>
          <w:spacing w:val="-10"/>
          <w:w w:val="110"/>
          <w:sz w:val="20"/>
          <w:szCs w:val="20"/>
        </w:rPr>
        <w:t xml:space="preserve"> </w:t>
      </w:r>
      <w:r w:rsidR="00873C13" w:rsidRPr="00063B1C">
        <w:rPr>
          <w:rFonts w:ascii="Arial" w:hAnsi="Arial" w:cs="Arial"/>
          <w:color w:val="000000"/>
          <w:spacing w:val="-6"/>
          <w:w w:val="110"/>
          <w:sz w:val="20"/>
          <w:szCs w:val="20"/>
        </w:rPr>
        <w:t>Internal</w:t>
      </w:r>
      <w:r w:rsidR="00873C13" w:rsidRPr="00063B1C">
        <w:rPr>
          <w:rFonts w:ascii="Arial" w:hAnsi="Arial" w:cs="Arial"/>
          <w:color w:val="000000"/>
          <w:spacing w:val="-6"/>
          <w:w w:val="110"/>
          <w:sz w:val="20"/>
        </w:rPr>
        <w:t xml:space="preserve"> Omega E-mail is supported by a Microsoft Exchange ® 2000 mail server running </w:t>
      </w:r>
      <w:r w:rsidR="00873C13" w:rsidRPr="00063B1C">
        <w:rPr>
          <w:rFonts w:ascii="Arial" w:hAnsi="Arial" w:cs="Arial"/>
          <w:color w:val="000000"/>
          <w:spacing w:val="-9"/>
          <w:w w:val="110"/>
          <w:sz w:val="20"/>
        </w:rPr>
        <w:t xml:space="preserve">on a Microsoft Windows ® 2000 Server. Omega has installed an SMTP mail gateway to </w:t>
      </w:r>
      <w:r w:rsidR="00873C13" w:rsidRPr="00063B1C">
        <w:rPr>
          <w:rFonts w:ascii="Arial" w:hAnsi="Arial" w:cs="Arial"/>
          <w:color w:val="000000"/>
          <w:spacing w:val="-8"/>
          <w:w w:val="110"/>
          <w:sz w:val="20"/>
        </w:rPr>
        <w:t>support Internet mail exchange.</w:t>
      </w:r>
    </w:p>
    <w:p w14:paraId="4D8C1B47" w14:textId="77777777" w:rsidR="00C35B09" w:rsidRPr="00063B1C" w:rsidRDefault="00873C13" w:rsidP="00063B1C">
      <w:pPr>
        <w:pStyle w:val="ListParagraph"/>
        <w:numPr>
          <w:ilvl w:val="0"/>
          <w:numId w:val="10"/>
        </w:numPr>
        <w:spacing w:before="144" w:line="360" w:lineRule="auto"/>
        <w:ind w:right="432"/>
        <w:jc w:val="both"/>
        <w:rPr>
          <w:rFonts w:ascii="Arial" w:hAnsi="Arial" w:cs="Arial"/>
          <w:color w:val="000000"/>
          <w:spacing w:val="-7"/>
          <w:w w:val="110"/>
          <w:sz w:val="17"/>
        </w:rPr>
      </w:pPr>
      <w:r w:rsidRPr="00063B1C">
        <w:rPr>
          <w:rFonts w:ascii="Arial" w:hAnsi="Arial" w:cs="Arial"/>
          <w:color w:val="000000"/>
          <w:spacing w:val="-7"/>
          <w:w w:val="110"/>
          <w:sz w:val="20"/>
        </w:rPr>
        <w:t xml:space="preserve">Omega is the registered owner of </w:t>
      </w:r>
      <w:hyperlink r:id="rId13">
        <w:r w:rsidRPr="00063B1C">
          <w:rPr>
            <w:rFonts w:ascii="Arial" w:hAnsi="Arial" w:cs="Arial"/>
            <w:color w:val="0000FF"/>
            <w:spacing w:val="-7"/>
            <w:w w:val="110"/>
            <w:sz w:val="20"/>
            <w:u w:val="single"/>
          </w:rPr>
          <w:t>omegaresearch.com</w:t>
        </w:r>
      </w:hyperlink>
      <w:r w:rsidRPr="00063B1C">
        <w:rPr>
          <w:rFonts w:ascii="Arial" w:hAnsi="Arial" w:cs="Arial"/>
          <w:color w:val="000000"/>
          <w:spacing w:val="-7"/>
          <w:w w:val="110"/>
          <w:sz w:val="20"/>
        </w:rPr>
        <w:t xml:space="preserve"> and maintains a DNS Server at </w:t>
      </w:r>
      <w:r w:rsidRPr="00063B1C">
        <w:rPr>
          <w:rFonts w:ascii="Arial" w:hAnsi="Arial" w:cs="Arial"/>
          <w:color w:val="000000"/>
          <w:spacing w:val="-11"/>
          <w:w w:val="110"/>
          <w:sz w:val="20"/>
        </w:rPr>
        <w:t xml:space="preserve">the Reston facility for name resolution supporting Omega users and to allow Internet </w:t>
      </w:r>
      <w:r w:rsidRPr="00063B1C">
        <w:rPr>
          <w:rFonts w:ascii="Arial" w:hAnsi="Arial" w:cs="Arial"/>
          <w:color w:val="000000"/>
          <w:spacing w:val="-9"/>
          <w:w w:val="110"/>
          <w:sz w:val="20"/>
        </w:rPr>
        <w:t>access to publicly accessible information (web and e-mail).</w:t>
      </w:r>
    </w:p>
    <w:p w14:paraId="12FF4418" w14:textId="77777777" w:rsidR="00C35B09" w:rsidRPr="00063B1C" w:rsidRDefault="00063B1C" w:rsidP="00063B1C">
      <w:pPr>
        <w:pStyle w:val="ListParagraph"/>
        <w:numPr>
          <w:ilvl w:val="0"/>
          <w:numId w:val="10"/>
        </w:numPr>
        <w:spacing w:before="180" w:line="360" w:lineRule="auto"/>
        <w:ind w:right="792"/>
        <w:jc w:val="both"/>
        <w:rPr>
          <w:rFonts w:ascii="Arial" w:hAnsi="Arial" w:cs="Arial"/>
          <w:color w:val="000000"/>
          <w:spacing w:val="-10"/>
          <w:w w:val="110"/>
          <w:sz w:val="17"/>
        </w:rPr>
      </w:pPr>
      <w:r w:rsidRPr="00063B1C">
        <w:rPr>
          <w:rFonts w:ascii="Arial" w:hAnsi="Arial" w:cs="Arial"/>
          <w:color w:val="000000"/>
          <w:spacing w:val="-9"/>
          <w:w w:val="110"/>
          <w:sz w:val="20"/>
        </w:rPr>
        <w:t xml:space="preserve"> </w:t>
      </w:r>
      <w:r>
        <w:rPr>
          <w:rFonts w:ascii="Arial" w:hAnsi="Arial" w:cs="Arial"/>
          <w:color w:val="000000"/>
          <w:spacing w:val="-9"/>
          <w:w w:val="110"/>
          <w:sz w:val="20"/>
        </w:rPr>
        <w:t xml:space="preserve"> </w:t>
      </w:r>
      <w:r w:rsidR="00873C13" w:rsidRPr="00063B1C">
        <w:rPr>
          <w:rFonts w:ascii="Arial" w:hAnsi="Arial" w:cs="Arial"/>
          <w:color w:val="000000"/>
          <w:spacing w:val="-10"/>
          <w:w w:val="110"/>
          <w:sz w:val="20"/>
        </w:rPr>
        <w:t xml:space="preserve">Web hosting services are provided on a Microsoft Windows ® 2000 Server running </w:t>
      </w:r>
      <w:r w:rsidR="00873C13" w:rsidRPr="00063B1C">
        <w:rPr>
          <w:rFonts w:ascii="Arial" w:hAnsi="Arial" w:cs="Arial"/>
          <w:color w:val="000000"/>
          <w:spacing w:val="-9"/>
          <w:w w:val="110"/>
          <w:sz w:val="20"/>
        </w:rPr>
        <w:t>Internet Information Services (IIS).</w:t>
      </w:r>
    </w:p>
    <w:p w14:paraId="65E40344" w14:textId="77777777" w:rsidR="00C35B09" w:rsidRPr="00CB69C1" w:rsidRDefault="00873C13">
      <w:pPr>
        <w:numPr>
          <w:ilvl w:val="0"/>
          <w:numId w:val="1"/>
        </w:numPr>
        <w:tabs>
          <w:tab w:val="clear" w:pos="432"/>
          <w:tab w:val="decimal" w:pos="792"/>
        </w:tabs>
        <w:spacing w:before="144" w:line="360" w:lineRule="auto"/>
        <w:ind w:left="792" w:right="504" w:hanging="432"/>
        <w:rPr>
          <w:rFonts w:ascii="Arial" w:hAnsi="Arial" w:cs="Arial"/>
          <w:color w:val="000000"/>
          <w:spacing w:val="-4"/>
          <w:w w:val="110"/>
          <w:sz w:val="20"/>
        </w:rPr>
      </w:pPr>
      <w:r w:rsidRPr="00CB69C1">
        <w:rPr>
          <w:rFonts w:ascii="Arial" w:hAnsi="Arial" w:cs="Arial"/>
          <w:color w:val="000000"/>
          <w:spacing w:val="-4"/>
          <w:w w:val="110"/>
          <w:sz w:val="20"/>
        </w:rPr>
        <w:t xml:space="preserve">X.500 directory services are available through Active Directory although their </w:t>
      </w:r>
      <w:r w:rsidRPr="00CB69C1">
        <w:rPr>
          <w:rFonts w:ascii="Arial" w:hAnsi="Arial" w:cs="Arial"/>
          <w:color w:val="000000"/>
          <w:spacing w:val="-10"/>
          <w:w w:val="110"/>
          <w:sz w:val="20"/>
        </w:rPr>
        <w:t>implementation is relatively immature – they are operating in a mixed environment.</w:t>
      </w:r>
    </w:p>
    <w:p w14:paraId="775E2A88" w14:textId="77777777" w:rsidR="00C35B09" w:rsidRPr="00CB69C1" w:rsidRDefault="00873C13">
      <w:pPr>
        <w:numPr>
          <w:ilvl w:val="0"/>
          <w:numId w:val="1"/>
        </w:numPr>
        <w:tabs>
          <w:tab w:val="clear" w:pos="432"/>
          <w:tab w:val="decimal" w:pos="792"/>
        </w:tabs>
        <w:spacing w:before="144" w:line="278" w:lineRule="auto"/>
        <w:ind w:left="792" w:hanging="432"/>
        <w:rPr>
          <w:rFonts w:ascii="Arial" w:hAnsi="Arial" w:cs="Arial"/>
          <w:color w:val="000000"/>
          <w:spacing w:val="-5"/>
          <w:w w:val="110"/>
          <w:sz w:val="20"/>
        </w:rPr>
      </w:pPr>
      <w:r w:rsidRPr="00CB69C1">
        <w:rPr>
          <w:rFonts w:ascii="Arial" w:hAnsi="Arial" w:cs="Arial"/>
          <w:color w:val="000000"/>
          <w:spacing w:val="-5"/>
          <w:w w:val="110"/>
          <w:sz w:val="20"/>
        </w:rPr>
        <w:t>Server and client o/s environments have not been routinely patched.</w:t>
      </w:r>
    </w:p>
    <w:p w14:paraId="729293A5" w14:textId="77777777" w:rsidR="00C35B09" w:rsidRDefault="00873C13">
      <w:pPr>
        <w:numPr>
          <w:ilvl w:val="0"/>
          <w:numId w:val="1"/>
        </w:numPr>
        <w:tabs>
          <w:tab w:val="clear" w:pos="432"/>
          <w:tab w:val="decimal" w:pos="792"/>
        </w:tabs>
        <w:spacing w:before="144" w:line="278" w:lineRule="auto"/>
        <w:ind w:left="792" w:hanging="432"/>
        <w:rPr>
          <w:rFonts w:ascii="Arial" w:hAnsi="Arial" w:cs="Arial"/>
          <w:color w:val="000000"/>
          <w:spacing w:val="-3"/>
          <w:w w:val="110"/>
          <w:sz w:val="20"/>
        </w:rPr>
      </w:pPr>
      <w:r w:rsidRPr="00CB69C1">
        <w:rPr>
          <w:rFonts w:ascii="Arial" w:hAnsi="Arial" w:cs="Arial"/>
          <w:color w:val="000000"/>
          <w:spacing w:val="-3"/>
          <w:w w:val="110"/>
          <w:sz w:val="20"/>
        </w:rPr>
        <w:t>Reston office printers are all network connected.</w:t>
      </w:r>
    </w:p>
    <w:p w14:paraId="7C372509" w14:textId="77777777" w:rsidR="00C35B09" w:rsidRPr="00063B1C" w:rsidRDefault="00873C13" w:rsidP="00063B1C">
      <w:pPr>
        <w:numPr>
          <w:ilvl w:val="0"/>
          <w:numId w:val="1"/>
        </w:numPr>
        <w:tabs>
          <w:tab w:val="clear" w:pos="432"/>
          <w:tab w:val="decimal" w:pos="792"/>
        </w:tabs>
        <w:spacing w:before="144" w:line="360" w:lineRule="auto"/>
        <w:ind w:right="720" w:hanging="360"/>
        <w:jc w:val="both"/>
        <w:rPr>
          <w:rFonts w:ascii="Arial" w:hAnsi="Arial" w:cs="Arial"/>
          <w:color w:val="000000"/>
          <w:spacing w:val="-11"/>
          <w:w w:val="110"/>
          <w:sz w:val="17"/>
        </w:rPr>
      </w:pPr>
      <w:r w:rsidRPr="00063B1C">
        <w:rPr>
          <w:rFonts w:ascii="Arial" w:hAnsi="Arial" w:cs="Arial"/>
          <w:color w:val="000000"/>
          <w:spacing w:val="-11"/>
          <w:w w:val="110"/>
          <w:sz w:val="20"/>
        </w:rPr>
        <w:t xml:space="preserve">The IT Department is responsible for management of the networks and networked </w:t>
      </w:r>
      <w:r w:rsidRPr="00063B1C">
        <w:rPr>
          <w:rFonts w:ascii="Arial" w:hAnsi="Arial" w:cs="Arial"/>
          <w:color w:val="000000"/>
          <w:spacing w:val="-10"/>
          <w:w w:val="110"/>
          <w:sz w:val="20"/>
        </w:rPr>
        <w:t xml:space="preserve">resources at the Reston facility. They manage more than 170 workstations and 6 </w:t>
      </w:r>
      <w:r w:rsidRPr="00063B1C">
        <w:rPr>
          <w:rFonts w:ascii="Arial" w:hAnsi="Arial" w:cs="Arial"/>
          <w:color w:val="000000"/>
          <w:spacing w:val="-8"/>
          <w:w w:val="110"/>
          <w:sz w:val="20"/>
        </w:rPr>
        <w:t>servers performing the functions previously described.</w:t>
      </w:r>
    </w:p>
    <w:p w14:paraId="6A94D376" w14:textId="77777777" w:rsidR="00C35B09" w:rsidRPr="00063B1C" w:rsidRDefault="00873C13" w:rsidP="00063B1C">
      <w:pPr>
        <w:numPr>
          <w:ilvl w:val="0"/>
          <w:numId w:val="1"/>
        </w:numPr>
        <w:tabs>
          <w:tab w:val="clear" w:pos="432"/>
          <w:tab w:val="decimal" w:pos="792"/>
        </w:tabs>
        <w:spacing w:before="180" w:line="360" w:lineRule="auto"/>
        <w:ind w:right="360" w:hanging="360"/>
        <w:jc w:val="both"/>
        <w:rPr>
          <w:rFonts w:ascii="Arial" w:hAnsi="Arial" w:cs="Arial"/>
          <w:color w:val="000000"/>
          <w:spacing w:val="-7"/>
          <w:w w:val="110"/>
          <w:sz w:val="17"/>
        </w:rPr>
      </w:pPr>
      <w:r w:rsidRPr="00063B1C">
        <w:rPr>
          <w:rFonts w:ascii="Arial" w:hAnsi="Arial" w:cs="Arial"/>
          <w:color w:val="000000"/>
          <w:spacing w:val="-7"/>
          <w:w w:val="110"/>
          <w:sz w:val="20"/>
        </w:rPr>
        <w:t xml:space="preserve">Client machines consist of Microsoft Windows ® 95, 98, NT Workstation 4.0, 2000, and </w:t>
      </w:r>
      <w:r w:rsidRPr="00063B1C">
        <w:rPr>
          <w:rFonts w:ascii="Arial" w:hAnsi="Arial" w:cs="Arial"/>
          <w:color w:val="000000"/>
          <w:spacing w:val="-8"/>
          <w:w w:val="110"/>
          <w:sz w:val="20"/>
        </w:rPr>
        <w:t>XP. Mac operating systems include OS/8 and OS-X, Panther.</w:t>
      </w:r>
    </w:p>
    <w:p w14:paraId="6A81462F" w14:textId="77777777" w:rsidR="00C35B09" w:rsidRPr="00063B1C" w:rsidRDefault="00063B1C" w:rsidP="00063B1C">
      <w:pPr>
        <w:numPr>
          <w:ilvl w:val="0"/>
          <w:numId w:val="1"/>
        </w:numPr>
        <w:tabs>
          <w:tab w:val="clear" w:pos="432"/>
          <w:tab w:val="decimal" w:pos="792"/>
        </w:tabs>
        <w:spacing w:before="144" w:line="360" w:lineRule="auto"/>
        <w:ind w:right="432" w:hanging="360"/>
        <w:jc w:val="both"/>
        <w:rPr>
          <w:rFonts w:ascii="Arial" w:hAnsi="Arial" w:cs="Arial"/>
          <w:color w:val="000000"/>
          <w:spacing w:val="-8"/>
          <w:w w:val="110"/>
          <w:sz w:val="17"/>
        </w:rPr>
      </w:pPr>
      <w:r w:rsidRPr="00063B1C">
        <w:rPr>
          <w:rFonts w:ascii="Arial" w:hAnsi="Arial" w:cs="Arial"/>
          <w:color w:val="000000"/>
          <w:spacing w:val="-8"/>
          <w:w w:val="110"/>
          <w:sz w:val="20"/>
        </w:rPr>
        <w:t xml:space="preserve"> </w:t>
      </w:r>
      <w:r w:rsidR="00873C13" w:rsidRPr="00063B1C">
        <w:rPr>
          <w:rFonts w:ascii="Arial" w:hAnsi="Arial" w:cs="Arial"/>
          <w:color w:val="000000"/>
          <w:spacing w:val="-8"/>
          <w:w w:val="110"/>
          <w:sz w:val="20"/>
        </w:rPr>
        <w:t xml:space="preserve">Productivity applications have not been standardized. Some user communities enjoy Corel </w:t>
      </w:r>
      <w:proofErr w:type="spellStart"/>
      <w:r w:rsidR="00873C13" w:rsidRPr="00063B1C">
        <w:rPr>
          <w:rFonts w:ascii="Arial" w:hAnsi="Arial" w:cs="Arial"/>
          <w:color w:val="000000"/>
          <w:spacing w:val="-8"/>
          <w:w w:val="110"/>
          <w:sz w:val="20"/>
        </w:rPr>
        <w:t>OfficeSuite</w:t>
      </w:r>
      <w:proofErr w:type="spellEnd"/>
      <w:r w:rsidR="00873C13" w:rsidRPr="00063B1C">
        <w:rPr>
          <w:rFonts w:ascii="Arial" w:hAnsi="Arial" w:cs="Arial"/>
          <w:color w:val="000000"/>
          <w:spacing w:val="-8"/>
          <w:w w:val="110"/>
          <w:sz w:val="20"/>
        </w:rPr>
        <w:t xml:space="preserve"> ® while others appreciate Microsoft Office ®. There are various </w:t>
      </w:r>
      <w:r w:rsidR="00873C13" w:rsidRPr="00063B1C">
        <w:rPr>
          <w:rFonts w:ascii="Arial" w:hAnsi="Arial" w:cs="Arial"/>
          <w:color w:val="000000"/>
          <w:spacing w:val="-9"/>
          <w:w w:val="110"/>
          <w:sz w:val="20"/>
        </w:rPr>
        <w:t>editions of these packages installed on client machines.</w:t>
      </w:r>
    </w:p>
    <w:p w14:paraId="7C6E5DA0" w14:textId="77777777" w:rsidR="00C35B09" w:rsidRPr="00CB69C1" w:rsidRDefault="00C35B09">
      <w:pPr>
        <w:rPr>
          <w:rFonts w:ascii="Arial" w:hAnsi="Arial" w:cs="Arial"/>
        </w:rPr>
        <w:sectPr w:rsidR="00C35B09" w:rsidRPr="00CB69C1">
          <w:type w:val="continuous"/>
          <w:pgSz w:w="12240" w:h="15840"/>
          <w:pgMar w:top="728" w:right="1658" w:bottom="669" w:left="1646" w:header="720" w:footer="720" w:gutter="0"/>
          <w:cols w:space="720"/>
        </w:sectPr>
      </w:pPr>
    </w:p>
    <w:p w14:paraId="310ABA30" w14:textId="77777777" w:rsidR="00C35B09" w:rsidRPr="00CB69C1" w:rsidRDefault="00C35B09">
      <w:pPr>
        <w:rPr>
          <w:rFonts w:ascii="Arial" w:hAnsi="Arial" w:cs="Arial"/>
          <w:color w:val="000000"/>
          <w:sz w:val="24"/>
        </w:rPr>
      </w:pPr>
    </w:p>
    <w:p w14:paraId="03958F0B" w14:textId="77777777" w:rsidR="00C35B09" w:rsidRPr="00CB69C1" w:rsidRDefault="00C35B09">
      <w:pPr>
        <w:rPr>
          <w:rFonts w:ascii="Arial" w:hAnsi="Arial" w:cs="Arial"/>
        </w:rPr>
        <w:sectPr w:rsidR="00C35B09" w:rsidRPr="00CB69C1">
          <w:type w:val="continuous"/>
          <w:pgSz w:w="12240" w:h="15840"/>
          <w:pgMar w:top="728" w:right="1640" w:bottom="669" w:left="1700" w:header="720" w:footer="720" w:gutter="0"/>
          <w:cols w:space="720"/>
        </w:sectPr>
      </w:pPr>
    </w:p>
    <w:p w14:paraId="1B9D570A" w14:textId="77777777" w:rsidR="00520F4E" w:rsidRDefault="00520F4E" w:rsidP="00520F4E">
      <w:pPr>
        <w:spacing w:before="8" w:line="204" w:lineRule="auto"/>
        <w:rPr>
          <w:rFonts w:ascii="Arial" w:hAnsi="Arial" w:cs="Arial"/>
          <w:b/>
          <w:color w:val="000000"/>
          <w:spacing w:val="-6"/>
          <w:w w:val="105"/>
          <w:sz w:val="20"/>
        </w:rPr>
      </w:pPr>
    </w:p>
    <w:p w14:paraId="7E20DD64" w14:textId="77777777" w:rsidR="00C35B09" w:rsidRPr="00CB69C1" w:rsidRDefault="00873C13" w:rsidP="00520F4E">
      <w:pPr>
        <w:spacing w:before="8" w:line="204" w:lineRule="auto"/>
        <w:rPr>
          <w:rFonts w:ascii="Arial" w:hAnsi="Arial" w:cs="Arial"/>
          <w:b/>
          <w:color w:val="000000"/>
          <w:spacing w:val="-6"/>
          <w:w w:val="105"/>
          <w:sz w:val="20"/>
        </w:rPr>
      </w:pPr>
      <w:r w:rsidRPr="00CB69C1">
        <w:rPr>
          <w:rFonts w:ascii="Arial" w:hAnsi="Arial" w:cs="Arial"/>
          <w:b/>
          <w:color w:val="000000"/>
          <w:spacing w:val="-6"/>
          <w:w w:val="105"/>
          <w:sz w:val="20"/>
        </w:rPr>
        <w:t>BASELINE ARCHITECTURE</w:t>
      </w:r>
    </w:p>
    <w:p w14:paraId="4DDA3F76" w14:textId="77777777" w:rsidR="00C35B09" w:rsidRPr="00CB69C1" w:rsidRDefault="00873C13">
      <w:pPr>
        <w:spacing w:before="216"/>
        <w:rPr>
          <w:rFonts w:ascii="Arial" w:hAnsi="Arial" w:cs="Arial"/>
          <w:b/>
          <w:color w:val="000000"/>
          <w:spacing w:val="-4"/>
          <w:w w:val="105"/>
          <w:sz w:val="20"/>
          <w:u w:val="single"/>
        </w:rPr>
      </w:pPr>
      <w:r w:rsidRPr="00CB69C1">
        <w:rPr>
          <w:rFonts w:ascii="Arial" w:hAnsi="Arial" w:cs="Arial"/>
          <w:b/>
          <w:color w:val="000000"/>
          <w:spacing w:val="-4"/>
          <w:w w:val="105"/>
          <w:sz w:val="20"/>
          <w:u w:val="single"/>
        </w:rPr>
        <w:t>Local Area Architecture (San Diego Office)</w:t>
      </w:r>
    </w:p>
    <w:p w14:paraId="48C16EB4" w14:textId="77777777" w:rsidR="00C35B09" w:rsidRPr="00CB69C1" w:rsidRDefault="00873C13">
      <w:pPr>
        <w:spacing w:after="720"/>
        <w:ind w:left="1139" w:right="1139"/>
        <w:jc w:val="center"/>
        <w:rPr>
          <w:rFonts w:ascii="Arial" w:hAnsi="Arial" w:cs="Arial"/>
        </w:rPr>
      </w:pPr>
      <w:r w:rsidRPr="00CB69C1">
        <w:rPr>
          <w:rFonts w:ascii="Arial" w:hAnsi="Arial" w:cs="Arial"/>
          <w:noProof/>
        </w:rPr>
        <w:drawing>
          <wp:inline distT="0" distB="0" distL="0" distR="0" wp14:anchorId="09D6AC50" wp14:editId="0B9D2CC4">
            <wp:extent cx="4090670" cy="319786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4" cstate="print"/>
                    <a:stretch>
                      <a:fillRect/>
                    </a:stretch>
                  </pic:blipFill>
                  <pic:spPr>
                    <a:xfrm>
                      <a:off x="0" y="0"/>
                      <a:ext cx="4090670" cy="3197860"/>
                    </a:xfrm>
                    <a:prstGeom prst="rect">
                      <a:avLst/>
                    </a:prstGeom>
                  </pic:spPr>
                </pic:pic>
              </a:graphicData>
            </a:graphic>
          </wp:inline>
        </w:drawing>
      </w:r>
    </w:p>
    <w:p w14:paraId="3FC0CB41" w14:textId="77777777" w:rsidR="00C35B09" w:rsidRPr="00CB69C1" w:rsidRDefault="00873C13">
      <w:pPr>
        <w:numPr>
          <w:ilvl w:val="0"/>
          <w:numId w:val="1"/>
        </w:numPr>
        <w:tabs>
          <w:tab w:val="clear" w:pos="432"/>
          <w:tab w:val="decimal" w:pos="792"/>
        </w:tabs>
        <w:spacing w:line="360" w:lineRule="auto"/>
        <w:ind w:left="792" w:right="648" w:hanging="432"/>
        <w:rPr>
          <w:rFonts w:ascii="Arial" w:hAnsi="Arial" w:cs="Arial"/>
          <w:color w:val="000000"/>
          <w:spacing w:val="-12"/>
          <w:w w:val="110"/>
          <w:sz w:val="20"/>
        </w:rPr>
      </w:pPr>
      <w:r w:rsidRPr="00CB69C1">
        <w:rPr>
          <w:rFonts w:ascii="Arial" w:hAnsi="Arial" w:cs="Arial"/>
          <w:color w:val="000000"/>
          <w:spacing w:val="-12"/>
          <w:w w:val="110"/>
          <w:sz w:val="20"/>
        </w:rPr>
        <w:t xml:space="preserve">The San Diego is essentially a mirror of the network architecture provided at the </w:t>
      </w:r>
      <w:r w:rsidRPr="00CB69C1">
        <w:rPr>
          <w:rFonts w:ascii="Arial" w:hAnsi="Arial" w:cs="Arial"/>
          <w:color w:val="000000"/>
          <w:spacing w:val="-10"/>
          <w:w w:val="110"/>
          <w:sz w:val="20"/>
        </w:rPr>
        <w:t>Reston facility.</w:t>
      </w:r>
    </w:p>
    <w:p w14:paraId="62424A9D" w14:textId="77777777" w:rsidR="00C35B09" w:rsidRPr="00CB69C1" w:rsidRDefault="00873C13">
      <w:pPr>
        <w:numPr>
          <w:ilvl w:val="0"/>
          <w:numId w:val="1"/>
        </w:numPr>
        <w:tabs>
          <w:tab w:val="clear" w:pos="432"/>
          <w:tab w:val="decimal" w:pos="792"/>
        </w:tabs>
        <w:spacing w:before="144"/>
        <w:ind w:left="792" w:hanging="432"/>
        <w:rPr>
          <w:rFonts w:ascii="Arial" w:hAnsi="Arial" w:cs="Arial"/>
          <w:color w:val="000000"/>
          <w:spacing w:val="12"/>
          <w:w w:val="110"/>
          <w:sz w:val="20"/>
        </w:rPr>
      </w:pPr>
      <w:r w:rsidRPr="00CB69C1">
        <w:rPr>
          <w:rFonts w:ascii="Arial" w:hAnsi="Arial" w:cs="Arial"/>
          <w:color w:val="000000"/>
          <w:spacing w:val="12"/>
          <w:w w:val="110"/>
          <w:sz w:val="20"/>
        </w:rPr>
        <w:t>Differences:</w:t>
      </w:r>
    </w:p>
    <w:p w14:paraId="2435463F" w14:textId="77777777" w:rsidR="00C35B09" w:rsidRPr="00CB69C1" w:rsidRDefault="00873C13">
      <w:pPr>
        <w:spacing w:before="180"/>
        <w:ind w:left="1080"/>
        <w:rPr>
          <w:rFonts w:ascii="Arial" w:hAnsi="Arial" w:cs="Arial"/>
          <w:color w:val="000000"/>
          <w:spacing w:val="-5"/>
          <w:w w:val="110"/>
          <w:sz w:val="20"/>
        </w:rPr>
      </w:pPr>
      <w:r w:rsidRPr="00CB69C1">
        <w:rPr>
          <w:rFonts w:ascii="Arial" w:hAnsi="Arial" w:cs="Arial"/>
          <w:color w:val="000000"/>
          <w:spacing w:val="-5"/>
          <w:w w:val="110"/>
          <w:sz w:val="20"/>
        </w:rPr>
        <w:t>o San Diego does not host a web server.</w:t>
      </w:r>
    </w:p>
    <w:p w14:paraId="2AD4B73B" w14:textId="77777777" w:rsidR="00C35B09" w:rsidRPr="00CB69C1" w:rsidRDefault="00873C13">
      <w:pPr>
        <w:spacing w:before="180"/>
        <w:ind w:left="1080"/>
        <w:rPr>
          <w:rFonts w:ascii="Arial" w:hAnsi="Arial" w:cs="Arial"/>
          <w:color w:val="000000"/>
          <w:spacing w:val="-6"/>
          <w:w w:val="110"/>
          <w:sz w:val="20"/>
        </w:rPr>
      </w:pPr>
      <w:r w:rsidRPr="00CB69C1">
        <w:rPr>
          <w:rFonts w:ascii="Arial" w:hAnsi="Arial" w:cs="Arial"/>
          <w:color w:val="000000"/>
          <w:spacing w:val="-6"/>
          <w:w w:val="110"/>
          <w:sz w:val="20"/>
        </w:rPr>
        <w:t>o San Diego does not support VPN or RAS connections.</w:t>
      </w:r>
    </w:p>
    <w:p w14:paraId="3D860BD4" w14:textId="77777777" w:rsidR="00C35B09" w:rsidRPr="00CB69C1" w:rsidRDefault="00873C13">
      <w:pPr>
        <w:spacing w:before="216" w:line="360" w:lineRule="auto"/>
        <w:ind w:left="1440" w:right="216" w:hanging="360"/>
        <w:rPr>
          <w:rFonts w:ascii="Arial" w:hAnsi="Arial" w:cs="Arial"/>
          <w:color w:val="000000"/>
          <w:spacing w:val="-8"/>
          <w:w w:val="110"/>
          <w:sz w:val="20"/>
        </w:rPr>
      </w:pPr>
      <w:r w:rsidRPr="00CB69C1">
        <w:rPr>
          <w:rFonts w:ascii="Arial" w:hAnsi="Arial" w:cs="Arial"/>
          <w:color w:val="000000"/>
          <w:spacing w:val="-8"/>
          <w:w w:val="110"/>
          <w:sz w:val="20"/>
        </w:rPr>
        <w:t xml:space="preserve">o There are fewer employees working out of the west coast office. The local IT staff consists of one engineer who manages all networks and networked </w:t>
      </w:r>
      <w:r w:rsidRPr="00CB69C1">
        <w:rPr>
          <w:rFonts w:ascii="Arial" w:hAnsi="Arial" w:cs="Arial"/>
          <w:color w:val="000000"/>
          <w:spacing w:val="-9"/>
          <w:w w:val="110"/>
          <w:sz w:val="20"/>
        </w:rPr>
        <w:t>resources within the San Diego office.</w:t>
      </w:r>
    </w:p>
    <w:p w14:paraId="5A80A319" w14:textId="77777777" w:rsidR="00C35B09" w:rsidRPr="00CB69C1" w:rsidRDefault="00873C13">
      <w:pPr>
        <w:spacing w:before="180" w:line="360" w:lineRule="auto"/>
        <w:ind w:left="1440" w:right="144" w:hanging="360"/>
        <w:rPr>
          <w:rFonts w:ascii="Arial" w:hAnsi="Arial" w:cs="Arial"/>
          <w:color w:val="000000"/>
          <w:spacing w:val="-6"/>
          <w:w w:val="110"/>
          <w:sz w:val="20"/>
        </w:rPr>
      </w:pPr>
      <w:r w:rsidRPr="00CB69C1">
        <w:rPr>
          <w:rFonts w:ascii="Arial" w:hAnsi="Arial" w:cs="Arial"/>
          <w:color w:val="000000"/>
          <w:spacing w:val="-6"/>
          <w:w w:val="110"/>
          <w:sz w:val="20"/>
        </w:rPr>
        <w:t xml:space="preserve">o There are less than 50 client machines in San Diego with similar configurations </w:t>
      </w:r>
      <w:r w:rsidRPr="00CB69C1">
        <w:rPr>
          <w:rFonts w:ascii="Arial" w:hAnsi="Arial" w:cs="Arial"/>
          <w:color w:val="000000"/>
          <w:spacing w:val="-10"/>
          <w:w w:val="110"/>
          <w:sz w:val="20"/>
        </w:rPr>
        <w:t>as the main office.</w:t>
      </w:r>
    </w:p>
    <w:p w14:paraId="13FDE32E" w14:textId="77777777" w:rsidR="00C35B09" w:rsidRPr="00CB69C1" w:rsidRDefault="00873C13">
      <w:pPr>
        <w:spacing w:before="180"/>
        <w:ind w:left="1080"/>
        <w:rPr>
          <w:rFonts w:ascii="Arial" w:hAnsi="Arial" w:cs="Arial"/>
          <w:color w:val="000000"/>
          <w:spacing w:val="-6"/>
          <w:w w:val="110"/>
          <w:sz w:val="20"/>
        </w:rPr>
      </w:pPr>
      <w:r w:rsidRPr="00CB69C1">
        <w:rPr>
          <w:rFonts w:ascii="Arial" w:hAnsi="Arial" w:cs="Arial"/>
          <w:color w:val="000000"/>
          <w:spacing w:val="-6"/>
          <w:w w:val="110"/>
          <w:sz w:val="20"/>
        </w:rPr>
        <w:t>o All servers have been located in a spare office in San Diego.</w:t>
      </w:r>
    </w:p>
    <w:p w14:paraId="0E01212C" w14:textId="77777777" w:rsidR="00C35B09" w:rsidRPr="00CB69C1" w:rsidRDefault="00873C13">
      <w:pPr>
        <w:numPr>
          <w:ilvl w:val="0"/>
          <w:numId w:val="1"/>
        </w:numPr>
        <w:tabs>
          <w:tab w:val="clear" w:pos="432"/>
          <w:tab w:val="decimal" w:pos="2232"/>
        </w:tabs>
        <w:spacing w:before="144"/>
        <w:ind w:left="1800"/>
        <w:rPr>
          <w:rFonts w:ascii="Arial" w:hAnsi="Arial" w:cs="Arial"/>
          <w:color w:val="000000"/>
          <w:spacing w:val="-4"/>
          <w:w w:val="110"/>
          <w:sz w:val="20"/>
        </w:rPr>
      </w:pPr>
      <w:r w:rsidRPr="00CB69C1">
        <w:rPr>
          <w:rFonts w:ascii="Arial" w:hAnsi="Arial" w:cs="Arial"/>
          <w:color w:val="000000"/>
          <w:spacing w:val="-4"/>
          <w:w w:val="110"/>
          <w:sz w:val="20"/>
        </w:rPr>
        <w:t>There is not a controlled access restriction like in the main center.</w:t>
      </w:r>
    </w:p>
    <w:p w14:paraId="5C625712" w14:textId="77777777" w:rsidR="00C35B09" w:rsidRPr="00CB69C1" w:rsidRDefault="00873C13">
      <w:pPr>
        <w:numPr>
          <w:ilvl w:val="0"/>
          <w:numId w:val="1"/>
        </w:numPr>
        <w:tabs>
          <w:tab w:val="clear" w:pos="432"/>
          <w:tab w:val="decimal" w:pos="2232"/>
        </w:tabs>
        <w:spacing w:before="144" w:line="268" w:lineRule="auto"/>
        <w:ind w:left="1800"/>
        <w:rPr>
          <w:rFonts w:ascii="Arial" w:hAnsi="Arial" w:cs="Arial"/>
          <w:color w:val="000000"/>
          <w:spacing w:val="-4"/>
          <w:w w:val="110"/>
          <w:sz w:val="20"/>
        </w:rPr>
      </w:pPr>
      <w:r w:rsidRPr="00CB69C1">
        <w:rPr>
          <w:rFonts w:ascii="Arial" w:hAnsi="Arial" w:cs="Arial"/>
          <w:color w:val="000000"/>
          <w:spacing w:val="-4"/>
          <w:w w:val="110"/>
          <w:sz w:val="20"/>
        </w:rPr>
        <w:t>The office is not controlled for temperature, humidity, or static.</w:t>
      </w:r>
    </w:p>
    <w:p w14:paraId="43B32F52" w14:textId="77777777" w:rsidR="00C35B09" w:rsidRPr="00CB69C1" w:rsidRDefault="00873C13">
      <w:pPr>
        <w:numPr>
          <w:ilvl w:val="0"/>
          <w:numId w:val="1"/>
        </w:numPr>
        <w:tabs>
          <w:tab w:val="clear" w:pos="432"/>
          <w:tab w:val="decimal" w:pos="2232"/>
        </w:tabs>
        <w:spacing w:before="144" w:line="268" w:lineRule="auto"/>
        <w:ind w:left="1800"/>
        <w:rPr>
          <w:rFonts w:ascii="Arial" w:hAnsi="Arial" w:cs="Arial"/>
          <w:color w:val="000000"/>
          <w:spacing w:val="-2"/>
          <w:w w:val="110"/>
          <w:sz w:val="20"/>
        </w:rPr>
      </w:pPr>
      <w:r w:rsidRPr="00CB69C1">
        <w:rPr>
          <w:rFonts w:ascii="Arial" w:hAnsi="Arial" w:cs="Arial"/>
          <w:color w:val="000000"/>
          <w:spacing w:val="-2"/>
          <w:w w:val="110"/>
          <w:sz w:val="20"/>
        </w:rPr>
        <w:t>There are no redundant power supplies.</w:t>
      </w:r>
    </w:p>
    <w:p w14:paraId="4C2B3833" w14:textId="77777777" w:rsidR="00C35B09" w:rsidRPr="00CB69C1" w:rsidRDefault="00C35B09">
      <w:pPr>
        <w:rPr>
          <w:rFonts w:ascii="Arial" w:hAnsi="Arial" w:cs="Arial"/>
        </w:rPr>
        <w:sectPr w:rsidR="00C35B09" w:rsidRPr="00CB69C1">
          <w:pgSz w:w="12240" w:h="15840"/>
          <w:pgMar w:top="728" w:right="1814" w:bottom="604" w:left="1646" w:header="720" w:footer="720" w:gutter="0"/>
          <w:cols w:space="720"/>
        </w:sectPr>
      </w:pPr>
    </w:p>
    <w:p w14:paraId="3117ED72" w14:textId="77777777" w:rsidR="00C35B09" w:rsidRPr="00CB69C1" w:rsidRDefault="00873C13" w:rsidP="00CB69C1">
      <w:pPr>
        <w:spacing w:before="8" w:line="204" w:lineRule="auto"/>
        <w:rPr>
          <w:rFonts w:ascii="Arial" w:hAnsi="Arial" w:cs="Arial"/>
          <w:b/>
          <w:color w:val="050505"/>
          <w:spacing w:val="-6"/>
          <w:w w:val="105"/>
          <w:sz w:val="20"/>
        </w:rPr>
      </w:pPr>
      <w:r w:rsidRPr="00CB69C1">
        <w:rPr>
          <w:rFonts w:ascii="Arial" w:hAnsi="Arial" w:cs="Arial"/>
          <w:b/>
          <w:color w:val="050505"/>
          <w:spacing w:val="-6"/>
          <w:w w:val="105"/>
          <w:sz w:val="20"/>
        </w:rPr>
        <w:lastRenderedPageBreak/>
        <w:t>BASELINE ARCHITECTURE</w:t>
      </w:r>
    </w:p>
    <w:p w14:paraId="7DFCFDFC" w14:textId="77777777" w:rsidR="00C35B09" w:rsidRPr="00CB69C1" w:rsidRDefault="00873C13">
      <w:pPr>
        <w:spacing w:before="216"/>
        <w:rPr>
          <w:rFonts w:ascii="Arial" w:hAnsi="Arial" w:cs="Arial"/>
          <w:b/>
          <w:color w:val="050505"/>
          <w:spacing w:val="-4"/>
          <w:w w:val="105"/>
          <w:sz w:val="20"/>
          <w:u w:val="single"/>
        </w:rPr>
      </w:pPr>
      <w:r w:rsidRPr="00CB69C1">
        <w:rPr>
          <w:rFonts w:ascii="Arial" w:hAnsi="Arial" w:cs="Arial"/>
          <w:b/>
          <w:color w:val="050505"/>
          <w:spacing w:val="-4"/>
          <w:w w:val="105"/>
          <w:sz w:val="20"/>
          <w:u w:val="single"/>
        </w:rPr>
        <w:t>Local Area Architecture (Salem Office)</w:t>
      </w:r>
    </w:p>
    <w:p w14:paraId="6DA8A900" w14:textId="77777777" w:rsidR="00C35B09" w:rsidRPr="00CB69C1" w:rsidRDefault="00873C13">
      <w:pPr>
        <w:spacing w:after="720"/>
        <w:ind w:left="2248" w:right="2301"/>
        <w:jc w:val="center"/>
        <w:rPr>
          <w:rFonts w:ascii="Arial" w:hAnsi="Arial" w:cs="Arial"/>
        </w:rPr>
      </w:pPr>
      <w:r w:rsidRPr="00CB69C1">
        <w:rPr>
          <w:rFonts w:ascii="Arial" w:hAnsi="Arial" w:cs="Arial"/>
          <w:noProof/>
        </w:rPr>
        <w:drawing>
          <wp:inline distT="0" distB="0" distL="0" distR="0" wp14:anchorId="27CB1B6B" wp14:editId="35E7A4E6">
            <wp:extent cx="2648585" cy="306006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5" cstate="print"/>
                    <a:stretch>
                      <a:fillRect/>
                    </a:stretch>
                  </pic:blipFill>
                  <pic:spPr>
                    <a:xfrm>
                      <a:off x="0" y="0"/>
                      <a:ext cx="2648585" cy="3060065"/>
                    </a:xfrm>
                    <a:prstGeom prst="rect">
                      <a:avLst/>
                    </a:prstGeom>
                  </pic:spPr>
                </pic:pic>
              </a:graphicData>
            </a:graphic>
          </wp:inline>
        </w:drawing>
      </w:r>
    </w:p>
    <w:p w14:paraId="7A6859F6" w14:textId="77777777" w:rsidR="00C35B09" w:rsidRPr="00063B1C" w:rsidRDefault="00873C13" w:rsidP="00063B1C">
      <w:pPr>
        <w:pStyle w:val="ListParagraph"/>
        <w:numPr>
          <w:ilvl w:val="0"/>
          <w:numId w:val="11"/>
        </w:numPr>
        <w:spacing w:line="360" w:lineRule="auto"/>
        <w:ind w:right="72"/>
        <w:rPr>
          <w:rFonts w:ascii="Arial" w:hAnsi="Arial" w:cs="Arial"/>
          <w:color w:val="050505"/>
          <w:spacing w:val="-8"/>
          <w:w w:val="110"/>
          <w:sz w:val="21"/>
        </w:rPr>
      </w:pPr>
      <w:r w:rsidRPr="00063B1C">
        <w:rPr>
          <w:rFonts w:ascii="Arial" w:hAnsi="Arial" w:cs="Arial"/>
          <w:color w:val="050505"/>
          <w:spacing w:val="-8"/>
          <w:w w:val="110"/>
          <w:sz w:val="20"/>
        </w:rPr>
        <w:t xml:space="preserve">Salem is a small site with only 30 workstations configured in much the same way as the </w:t>
      </w:r>
      <w:r w:rsidRPr="00063B1C">
        <w:rPr>
          <w:rFonts w:ascii="Arial" w:hAnsi="Arial" w:cs="Arial"/>
          <w:color w:val="050505"/>
          <w:spacing w:val="-10"/>
          <w:w w:val="110"/>
          <w:sz w:val="20"/>
        </w:rPr>
        <w:t>rest of the company.</w:t>
      </w:r>
    </w:p>
    <w:p w14:paraId="1050210A" w14:textId="77777777" w:rsidR="00C35B09" w:rsidRPr="00063B1C" w:rsidRDefault="00063B1C" w:rsidP="00063B1C">
      <w:pPr>
        <w:pStyle w:val="ListParagraph"/>
        <w:numPr>
          <w:ilvl w:val="0"/>
          <w:numId w:val="11"/>
        </w:numPr>
        <w:spacing w:before="144" w:line="360" w:lineRule="auto"/>
        <w:ind w:right="576"/>
        <w:rPr>
          <w:rFonts w:ascii="Arial" w:hAnsi="Arial" w:cs="Arial"/>
          <w:color w:val="050505"/>
          <w:spacing w:val="-10"/>
          <w:w w:val="110"/>
          <w:sz w:val="21"/>
        </w:rPr>
      </w:pPr>
      <w:r w:rsidRPr="00063B1C">
        <w:rPr>
          <w:rFonts w:ascii="Arial" w:hAnsi="Arial" w:cs="Arial"/>
          <w:color w:val="050505"/>
          <w:spacing w:val="-10"/>
          <w:w w:val="110"/>
          <w:sz w:val="20"/>
        </w:rPr>
        <w:t xml:space="preserve"> </w:t>
      </w:r>
      <w:r w:rsidR="00873C13" w:rsidRPr="00063B1C">
        <w:rPr>
          <w:rFonts w:ascii="Arial" w:hAnsi="Arial" w:cs="Arial"/>
          <w:color w:val="050505"/>
          <w:spacing w:val="-10"/>
          <w:w w:val="110"/>
          <w:sz w:val="20"/>
        </w:rPr>
        <w:t>Sale supports a single combined shared file and print server hosted on a Microsoft Windows ® NT 4.0 Server.</w:t>
      </w:r>
    </w:p>
    <w:p w14:paraId="6D103B0C" w14:textId="77777777" w:rsidR="00C35B09" w:rsidRPr="00063B1C" w:rsidRDefault="00873C13" w:rsidP="00063B1C">
      <w:pPr>
        <w:pStyle w:val="ListParagraph"/>
        <w:numPr>
          <w:ilvl w:val="0"/>
          <w:numId w:val="1"/>
        </w:numPr>
        <w:tabs>
          <w:tab w:val="clear" w:pos="432"/>
          <w:tab w:val="decimal" w:pos="792"/>
        </w:tabs>
        <w:spacing w:before="180" w:line="360" w:lineRule="auto"/>
        <w:ind w:left="792" w:right="216" w:hanging="432"/>
        <w:rPr>
          <w:rFonts w:ascii="Arial" w:hAnsi="Arial" w:cs="Arial"/>
          <w:color w:val="050505"/>
          <w:spacing w:val="-11"/>
          <w:w w:val="110"/>
          <w:sz w:val="20"/>
        </w:rPr>
      </w:pPr>
      <w:r w:rsidRPr="00063B1C">
        <w:rPr>
          <w:rFonts w:ascii="Arial" w:hAnsi="Arial" w:cs="Arial"/>
          <w:color w:val="050505"/>
          <w:spacing w:val="-11"/>
          <w:w w:val="110"/>
          <w:sz w:val="20"/>
        </w:rPr>
        <w:t xml:space="preserve">Mail services are obtained through the San Diego office, using mailboxes set up on the </w:t>
      </w:r>
      <w:r w:rsidRPr="00063B1C">
        <w:rPr>
          <w:rFonts w:ascii="Arial" w:hAnsi="Arial" w:cs="Arial"/>
          <w:color w:val="050505"/>
          <w:spacing w:val="-10"/>
          <w:w w:val="110"/>
          <w:sz w:val="20"/>
        </w:rPr>
        <w:t>San Diego Exchange Server.</w:t>
      </w:r>
    </w:p>
    <w:p w14:paraId="22B620F7" w14:textId="77777777" w:rsidR="00C35B09" w:rsidRDefault="00873C13" w:rsidP="00063B1C">
      <w:pPr>
        <w:pStyle w:val="ListParagraph"/>
        <w:numPr>
          <w:ilvl w:val="0"/>
          <w:numId w:val="1"/>
        </w:numPr>
        <w:tabs>
          <w:tab w:val="clear" w:pos="432"/>
          <w:tab w:val="decimal" w:pos="792"/>
        </w:tabs>
        <w:spacing w:before="144" w:line="268" w:lineRule="auto"/>
        <w:ind w:left="792" w:right="216" w:hanging="432"/>
        <w:rPr>
          <w:rFonts w:ascii="Arial" w:hAnsi="Arial" w:cs="Arial"/>
          <w:color w:val="050505"/>
          <w:spacing w:val="-4"/>
          <w:w w:val="110"/>
          <w:sz w:val="20"/>
        </w:rPr>
      </w:pPr>
      <w:r w:rsidRPr="00063B1C">
        <w:rPr>
          <w:rFonts w:ascii="Arial" w:hAnsi="Arial" w:cs="Arial"/>
          <w:color w:val="050505"/>
          <w:spacing w:val="-4"/>
          <w:w w:val="110"/>
          <w:sz w:val="20"/>
        </w:rPr>
        <w:t>There are no publicly available networked resources at the Salem office.</w:t>
      </w:r>
    </w:p>
    <w:p w14:paraId="401B62E5" w14:textId="77777777" w:rsidR="00C35B09" w:rsidRPr="00063B1C" w:rsidRDefault="00873C13" w:rsidP="00063B1C">
      <w:pPr>
        <w:pStyle w:val="ListParagraph"/>
        <w:numPr>
          <w:ilvl w:val="0"/>
          <w:numId w:val="1"/>
        </w:numPr>
        <w:tabs>
          <w:tab w:val="clear" w:pos="432"/>
          <w:tab w:val="decimal" w:pos="792"/>
        </w:tabs>
        <w:spacing w:before="144" w:line="360" w:lineRule="auto"/>
        <w:ind w:left="792" w:right="432" w:hanging="432"/>
        <w:rPr>
          <w:rFonts w:ascii="Arial" w:hAnsi="Arial" w:cs="Arial"/>
          <w:color w:val="050505"/>
          <w:spacing w:val="-12"/>
          <w:w w:val="110"/>
          <w:sz w:val="20"/>
        </w:rPr>
      </w:pPr>
      <w:r w:rsidRPr="00063B1C">
        <w:rPr>
          <w:rFonts w:ascii="Arial" w:hAnsi="Arial" w:cs="Arial"/>
          <w:color w:val="050505"/>
          <w:spacing w:val="-12"/>
          <w:w w:val="110"/>
          <w:sz w:val="20"/>
        </w:rPr>
        <w:t xml:space="preserve">Remote access to Salem’s infrastructure is provided to mobile and home employees </w:t>
      </w:r>
      <w:r w:rsidRPr="00063B1C">
        <w:rPr>
          <w:rFonts w:ascii="Arial" w:hAnsi="Arial" w:cs="Arial"/>
          <w:color w:val="050505"/>
          <w:spacing w:val="-9"/>
          <w:w w:val="110"/>
          <w:sz w:val="20"/>
        </w:rPr>
        <w:t>using VPN client to gateway connectivity.</w:t>
      </w:r>
    </w:p>
    <w:p w14:paraId="75ADC9BF" w14:textId="77777777" w:rsidR="00063B1C" w:rsidRPr="00063B1C" w:rsidRDefault="00873C13" w:rsidP="00063B1C">
      <w:pPr>
        <w:pStyle w:val="ListParagraph"/>
        <w:numPr>
          <w:ilvl w:val="0"/>
          <w:numId w:val="1"/>
        </w:numPr>
        <w:tabs>
          <w:tab w:val="clear" w:pos="432"/>
          <w:tab w:val="decimal" w:pos="792"/>
        </w:tabs>
        <w:spacing w:before="180" w:line="268" w:lineRule="auto"/>
        <w:ind w:left="792" w:right="792" w:hanging="432"/>
        <w:rPr>
          <w:rFonts w:ascii="Arial" w:hAnsi="Arial" w:cs="Arial"/>
          <w:color w:val="050505"/>
          <w:spacing w:val="-4"/>
          <w:w w:val="110"/>
          <w:sz w:val="20"/>
        </w:rPr>
      </w:pPr>
      <w:r w:rsidRPr="00063B1C">
        <w:rPr>
          <w:rFonts w:ascii="Arial" w:hAnsi="Arial" w:cs="Arial"/>
          <w:color w:val="050505"/>
          <w:spacing w:val="-14"/>
          <w:w w:val="110"/>
          <w:sz w:val="20"/>
        </w:rPr>
        <w:t xml:space="preserve">Salem has an IT staff of one engineer that manages all networks and networked </w:t>
      </w:r>
      <w:r w:rsidRPr="00063B1C">
        <w:rPr>
          <w:rFonts w:ascii="Arial" w:hAnsi="Arial" w:cs="Arial"/>
          <w:color w:val="050505"/>
          <w:spacing w:val="-8"/>
          <w:w w:val="110"/>
          <w:sz w:val="20"/>
        </w:rPr>
        <w:t>resources at this site.</w:t>
      </w:r>
    </w:p>
    <w:p w14:paraId="2721AD6F" w14:textId="77777777" w:rsidR="00C35B09" w:rsidRPr="00063B1C" w:rsidRDefault="00873C13" w:rsidP="00063B1C">
      <w:pPr>
        <w:pStyle w:val="ListParagraph"/>
        <w:numPr>
          <w:ilvl w:val="0"/>
          <w:numId w:val="1"/>
        </w:numPr>
        <w:tabs>
          <w:tab w:val="clear" w:pos="432"/>
          <w:tab w:val="decimal" w:pos="792"/>
        </w:tabs>
        <w:spacing w:before="180" w:line="268" w:lineRule="auto"/>
        <w:ind w:left="792" w:right="792" w:hanging="432"/>
        <w:rPr>
          <w:rFonts w:ascii="Arial" w:hAnsi="Arial" w:cs="Arial"/>
          <w:color w:val="050505"/>
          <w:spacing w:val="-4"/>
          <w:w w:val="110"/>
          <w:sz w:val="20"/>
        </w:rPr>
      </w:pPr>
      <w:r w:rsidRPr="00063B1C">
        <w:rPr>
          <w:rFonts w:ascii="Arial" w:hAnsi="Arial" w:cs="Arial"/>
          <w:color w:val="050505"/>
          <w:spacing w:val="-4"/>
          <w:w w:val="110"/>
          <w:sz w:val="20"/>
        </w:rPr>
        <w:t>All servers have been located in a spare office in San Diego.</w:t>
      </w:r>
    </w:p>
    <w:p w14:paraId="52073757" w14:textId="77777777" w:rsidR="00C35B09" w:rsidRPr="00CB69C1" w:rsidRDefault="00873C13">
      <w:pPr>
        <w:numPr>
          <w:ilvl w:val="0"/>
          <w:numId w:val="1"/>
        </w:numPr>
        <w:tabs>
          <w:tab w:val="clear" w:pos="432"/>
          <w:tab w:val="decimal" w:pos="1512"/>
        </w:tabs>
        <w:spacing w:before="180" w:line="192" w:lineRule="auto"/>
        <w:ind w:left="1080"/>
        <w:rPr>
          <w:rFonts w:ascii="Arial" w:hAnsi="Arial" w:cs="Arial"/>
          <w:color w:val="050505"/>
          <w:spacing w:val="-4"/>
          <w:w w:val="110"/>
          <w:sz w:val="20"/>
        </w:rPr>
      </w:pPr>
      <w:r w:rsidRPr="00CB69C1">
        <w:rPr>
          <w:rFonts w:ascii="Arial" w:hAnsi="Arial" w:cs="Arial"/>
          <w:color w:val="050505"/>
          <w:spacing w:val="-4"/>
          <w:w w:val="110"/>
          <w:sz w:val="20"/>
        </w:rPr>
        <w:t>There is not a controlled access restriction like in the main center.</w:t>
      </w:r>
    </w:p>
    <w:p w14:paraId="79E2F166" w14:textId="77777777" w:rsidR="00C35B09" w:rsidRPr="00CB69C1" w:rsidRDefault="00873C13">
      <w:pPr>
        <w:numPr>
          <w:ilvl w:val="0"/>
          <w:numId w:val="1"/>
        </w:numPr>
        <w:tabs>
          <w:tab w:val="clear" w:pos="432"/>
          <w:tab w:val="decimal" w:pos="1512"/>
        </w:tabs>
        <w:spacing w:before="180"/>
        <w:ind w:left="1080"/>
        <w:rPr>
          <w:rFonts w:ascii="Arial" w:hAnsi="Arial" w:cs="Arial"/>
          <w:color w:val="050505"/>
          <w:spacing w:val="-4"/>
          <w:w w:val="110"/>
          <w:sz w:val="20"/>
        </w:rPr>
      </w:pPr>
      <w:r w:rsidRPr="00CB69C1">
        <w:rPr>
          <w:rFonts w:ascii="Arial" w:hAnsi="Arial" w:cs="Arial"/>
          <w:color w:val="050505"/>
          <w:spacing w:val="-4"/>
          <w:w w:val="110"/>
          <w:sz w:val="20"/>
        </w:rPr>
        <w:t>The office is not controlled for temperature, humidity, or static.</w:t>
      </w:r>
    </w:p>
    <w:p w14:paraId="1253CC5F" w14:textId="77777777" w:rsidR="00C35B09" w:rsidRPr="00CB69C1" w:rsidRDefault="00873C13">
      <w:pPr>
        <w:numPr>
          <w:ilvl w:val="0"/>
          <w:numId w:val="1"/>
        </w:numPr>
        <w:tabs>
          <w:tab w:val="clear" w:pos="432"/>
          <w:tab w:val="decimal" w:pos="1512"/>
        </w:tabs>
        <w:spacing w:before="144" w:after="648"/>
        <w:ind w:left="1080"/>
        <w:rPr>
          <w:rFonts w:ascii="Arial" w:hAnsi="Arial" w:cs="Arial"/>
          <w:color w:val="050505"/>
          <w:spacing w:val="-3"/>
          <w:w w:val="110"/>
          <w:sz w:val="20"/>
        </w:rPr>
      </w:pPr>
      <w:r w:rsidRPr="00CB69C1">
        <w:rPr>
          <w:rFonts w:ascii="Arial" w:hAnsi="Arial" w:cs="Arial"/>
          <w:color w:val="050505"/>
          <w:spacing w:val="-3"/>
          <w:w w:val="110"/>
          <w:sz w:val="20"/>
        </w:rPr>
        <w:t>There are no redundant power supplies.</w:t>
      </w:r>
    </w:p>
    <w:p w14:paraId="33D404CC" w14:textId="77777777" w:rsidR="00CB69C1" w:rsidRDefault="00CB69C1" w:rsidP="00CB69C1">
      <w:pPr>
        <w:spacing w:before="8" w:line="204" w:lineRule="auto"/>
        <w:rPr>
          <w:rFonts w:ascii="Arial" w:hAnsi="Arial" w:cs="Arial"/>
          <w:b/>
          <w:color w:val="000000"/>
          <w:spacing w:val="-6"/>
          <w:w w:val="105"/>
          <w:sz w:val="20"/>
        </w:rPr>
      </w:pPr>
    </w:p>
    <w:p w14:paraId="67C8C6FF" w14:textId="77777777" w:rsidR="00063B1C" w:rsidRDefault="00063B1C">
      <w:pPr>
        <w:rPr>
          <w:rFonts w:ascii="Arial" w:hAnsi="Arial" w:cs="Arial"/>
          <w:b/>
          <w:color w:val="000000"/>
          <w:spacing w:val="-6"/>
          <w:w w:val="105"/>
          <w:sz w:val="20"/>
        </w:rPr>
      </w:pPr>
      <w:r>
        <w:rPr>
          <w:rFonts w:ascii="Arial" w:hAnsi="Arial" w:cs="Arial"/>
          <w:b/>
          <w:color w:val="000000"/>
          <w:spacing w:val="-6"/>
          <w:w w:val="105"/>
          <w:sz w:val="20"/>
        </w:rPr>
        <w:br w:type="page"/>
      </w:r>
    </w:p>
    <w:p w14:paraId="1C870A04" w14:textId="77777777" w:rsidR="00C35B09" w:rsidRPr="00CB69C1" w:rsidRDefault="00873C13" w:rsidP="00CB69C1">
      <w:pPr>
        <w:spacing w:before="8" w:line="204" w:lineRule="auto"/>
        <w:rPr>
          <w:rFonts w:ascii="Arial" w:hAnsi="Arial" w:cs="Arial"/>
          <w:b/>
          <w:color w:val="000000"/>
          <w:spacing w:val="-6"/>
          <w:w w:val="105"/>
          <w:sz w:val="20"/>
        </w:rPr>
      </w:pPr>
      <w:r w:rsidRPr="00CB69C1">
        <w:rPr>
          <w:rFonts w:ascii="Arial" w:hAnsi="Arial" w:cs="Arial"/>
          <w:b/>
          <w:color w:val="000000"/>
          <w:spacing w:val="-6"/>
          <w:w w:val="105"/>
          <w:sz w:val="20"/>
        </w:rPr>
        <w:lastRenderedPageBreak/>
        <w:t>BASELINE ARCHITECTURE</w:t>
      </w:r>
      <w:r w:rsidR="00CB69C1" w:rsidRPr="00CB69C1">
        <w:rPr>
          <w:rFonts w:ascii="Arial" w:hAnsi="Arial" w:cs="Arial"/>
          <w:b/>
          <w:color w:val="000000"/>
          <w:spacing w:val="-4"/>
          <w:w w:val="105"/>
          <w:sz w:val="20"/>
        </w:rPr>
        <w:t>ARCH</w:t>
      </w:r>
    </w:p>
    <w:p w14:paraId="03980C14" w14:textId="77777777" w:rsidR="00CB69C1" w:rsidRDefault="00CB69C1">
      <w:pPr>
        <w:spacing w:before="216"/>
        <w:rPr>
          <w:rFonts w:ascii="Arial" w:hAnsi="Arial" w:cs="Arial"/>
          <w:b/>
          <w:color w:val="000000"/>
          <w:spacing w:val="-4"/>
          <w:w w:val="105"/>
          <w:sz w:val="20"/>
          <w:u w:val="single"/>
        </w:rPr>
      </w:pPr>
    </w:p>
    <w:p w14:paraId="7B141FD2" w14:textId="77777777" w:rsidR="00C35B09" w:rsidRPr="00CB69C1" w:rsidRDefault="00873C13">
      <w:pPr>
        <w:spacing w:before="216"/>
        <w:rPr>
          <w:rFonts w:ascii="Arial" w:hAnsi="Arial" w:cs="Arial"/>
          <w:b/>
          <w:color w:val="000000"/>
          <w:spacing w:val="-4"/>
          <w:w w:val="105"/>
          <w:sz w:val="20"/>
          <w:u w:val="single"/>
        </w:rPr>
      </w:pPr>
      <w:r w:rsidRPr="00CB69C1">
        <w:rPr>
          <w:rFonts w:ascii="Arial" w:hAnsi="Arial" w:cs="Arial"/>
          <w:b/>
          <w:color w:val="000000"/>
          <w:spacing w:val="-4"/>
          <w:w w:val="105"/>
          <w:sz w:val="20"/>
          <w:u w:val="single"/>
        </w:rPr>
        <w:t>Local Area Architecture (Kansas City Office)</w:t>
      </w:r>
    </w:p>
    <w:p w14:paraId="4E15C335" w14:textId="77777777" w:rsidR="00C35B09" w:rsidRPr="00CB69C1" w:rsidRDefault="00873C13">
      <w:pPr>
        <w:spacing w:after="720"/>
        <w:ind w:left="2138" w:right="2190"/>
        <w:jc w:val="center"/>
        <w:rPr>
          <w:rFonts w:ascii="Arial" w:hAnsi="Arial" w:cs="Arial"/>
        </w:rPr>
      </w:pPr>
      <w:r w:rsidRPr="00CB69C1">
        <w:rPr>
          <w:rFonts w:ascii="Arial" w:hAnsi="Arial" w:cs="Arial"/>
          <w:noProof/>
        </w:rPr>
        <w:drawing>
          <wp:inline distT="0" distB="0" distL="0" distR="0" wp14:anchorId="12ADDAE8" wp14:editId="32B3B778">
            <wp:extent cx="2788920" cy="321310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6" cstate="print"/>
                    <a:stretch>
                      <a:fillRect/>
                    </a:stretch>
                  </pic:blipFill>
                  <pic:spPr>
                    <a:xfrm>
                      <a:off x="0" y="0"/>
                      <a:ext cx="2788920" cy="3213100"/>
                    </a:xfrm>
                    <a:prstGeom prst="rect">
                      <a:avLst/>
                    </a:prstGeom>
                  </pic:spPr>
                </pic:pic>
              </a:graphicData>
            </a:graphic>
          </wp:inline>
        </w:drawing>
      </w:r>
    </w:p>
    <w:p w14:paraId="33EEB547" w14:textId="77777777" w:rsidR="00C35B09" w:rsidRPr="00CB69C1" w:rsidRDefault="00873C13">
      <w:pPr>
        <w:numPr>
          <w:ilvl w:val="0"/>
          <w:numId w:val="1"/>
        </w:numPr>
        <w:tabs>
          <w:tab w:val="clear" w:pos="432"/>
          <w:tab w:val="decimal" w:pos="792"/>
        </w:tabs>
        <w:spacing w:line="360" w:lineRule="auto"/>
        <w:ind w:left="792" w:right="360" w:hanging="432"/>
        <w:rPr>
          <w:rFonts w:ascii="Arial" w:hAnsi="Arial" w:cs="Arial"/>
          <w:color w:val="000000"/>
          <w:spacing w:val="-10"/>
          <w:w w:val="110"/>
          <w:sz w:val="20"/>
        </w:rPr>
      </w:pPr>
      <w:r w:rsidRPr="00CB69C1">
        <w:rPr>
          <w:rFonts w:ascii="Arial" w:hAnsi="Arial" w:cs="Arial"/>
          <w:color w:val="000000"/>
          <w:spacing w:val="-10"/>
          <w:w w:val="110"/>
          <w:sz w:val="20"/>
        </w:rPr>
        <w:t xml:space="preserve">Kansas City is very similar in size to the Salem office with the exception that Kansas </w:t>
      </w:r>
      <w:r w:rsidRPr="00CB69C1">
        <w:rPr>
          <w:rFonts w:ascii="Arial" w:hAnsi="Arial" w:cs="Arial"/>
          <w:color w:val="000000"/>
          <w:spacing w:val="-8"/>
          <w:w w:val="110"/>
          <w:sz w:val="20"/>
        </w:rPr>
        <w:t>City runs a Microsoft Exchange ® 2000 server for mail services.</w:t>
      </w:r>
    </w:p>
    <w:p w14:paraId="67AD2348" w14:textId="77777777" w:rsidR="00C35B09" w:rsidRPr="00CB69C1" w:rsidRDefault="00873C13">
      <w:pPr>
        <w:numPr>
          <w:ilvl w:val="0"/>
          <w:numId w:val="1"/>
        </w:numPr>
        <w:tabs>
          <w:tab w:val="clear" w:pos="432"/>
          <w:tab w:val="decimal" w:pos="792"/>
        </w:tabs>
        <w:spacing w:before="144" w:line="268" w:lineRule="auto"/>
        <w:ind w:left="792" w:hanging="432"/>
        <w:rPr>
          <w:rFonts w:ascii="Arial" w:hAnsi="Arial" w:cs="Arial"/>
          <w:color w:val="000000"/>
          <w:spacing w:val="-3"/>
          <w:w w:val="110"/>
          <w:sz w:val="20"/>
        </w:rPr>
      </w:pPr>
      <w:r w:rsidRPr="00CB69C1">
        <w:rPr>
          <w:rFonts w:ascii="Arial" w:hAnsi="Arial" w:cs="Arial"/>
          <w:color w:val="000000"/>
          <w:spacing w:val="-3"/>
          <w:w w:val="110"/>
          <w:sz w:val="20"/>
        </w:rPr>
        <w:t>Kansas City has a local system administrator for support.</w:t>
      </w:r>
    </w:p>
    <w:p w14:paraId="782F6DB9" w14:textId="77777777" w:rsidR="00C35B09" w:rsidRPr="00CB69C1" w:rsidRDefault="00873C13">
      <w:pPr>
        <w:numPr>
          <w:ilvl w:val="0"/>
          <w:numId w:val="1"/>
        </w:numPr>
        <w:tabs>
          <w:tab w:val="clear" w:pos="432"/>
          <w:tab w:val="decimal" w:pos="792"/>
        </w:tabs>
        <w:spacing w:before="108" w:line="268" w:lineRule="auto"/>
        <w:ind w:left="792" w:hanging="432"/>
        <w:rPr>
          <w:rFonts w:ascii="Arial" w:hAnsi="Arial" w:cs="Arial"/>
          <w:color w:val="000000"/>
          <w:spacing w:val="-4"/>
          <w:w w:val="110"/>
          <w:sz w:val="20"/>
        </w:rPr>
      </w:pPr>
      <w:r w:rsidRPr="00CB69C1">
        <w:rPr>
          <w:rFonts w:ascii="Arial" w:hAnsi="Arial" w:cs="Arial"/>
          <w:color w:val="000000"/>
          <w:spacing w:val="-4"/>
          <w:w w:val="110"/>
          <w:sz w:val="20"/>
        </w:rPr>
        <w:t>All servers have been located in a spare office in Kansas City.</w:t>
      </w:r>
    </w:p>
    <w:p w14:paraId="4E9159FA" w14:textId="77777777" w:rsidR="00C35B09" w:rsidRPr="00CB69C1" w:rsidRDefault="00873C13">
      <w:pPr>
        <w:numPr>
          <w:ilvl w:val="0"/>
          <w:numId w:val="1"/>
        </w:numPr>
        <w:tabs>
          <w:tab w:val="clear" w:pos="432"/>
          <w:tab w:val="decimal" w:pos="1512"/>
        </w:tabs>
        <w:spacing w:before="216" w:line="194" w:lineRule="auto"/>
        <w:ind w:left="1080"/>
        <w:rPr>
          <w:rFonts w:ascii="Arial" w:hAnsi="Arial" w:cs="Arial"/>
          <w:color w:val="000000"/>
          <w:spacing w:val="-4"/>
          <w:w w:val="110"/>
          <w:sz w:val="20"/>
        </w:rPr>
      </w:pPr>
      <w:r w:rsidRPr="00CB69C1">
        <w:rPr>
          <w:rFonts w:ascii="Arial" w:hAnsi="Arial" w:cs="Arial"/>
          <w:color w:val="000000"/>
          <w:spacing w:val="-4"/>
          <w:w w:val="110"/>
          <w:sz w:val="20"/>
        </w:rPr>
        <w:t>There is not a controlled access restriction like in the main center.</w:t>
      </w:r>
    </w:p>
    <w:p w14:paraId="3935AAC1" w14:textId="77777777" w:rsidR="00C35B09" w:rsidRPr="00CB69C1" w:rsidRDefault="00873C13">
      <w:pPr>
        <w:numPr>
          <w:ilvl w:val="0"/>
          <w:numId w:val="1"/>
        </w:numPr>
        <w:tabs>
          <w:tab w:val="clear" w:pos="432"/>
          <w:tab w:val="decimal" w:pos="1512"/>
        </w:tabs>
        <w:spacing w:before="216"/>
        <w:ind w:left="1080"/>
        <w:rPr>
          <w:rFonts w:ascii="Arial" w:hAnsi="Arial" w:cs="Arial"/>
          <w:color w:val="000000"/>
          <w:spacing w:val="-4"/>
          <w:w w:val="110"/>
          <w:sz w:val="20"/>
        </w:rPr>
      </w:pPr>
      <w:r w:rsidRPr="00CB69C1">
        <w:rPr>
          <w:rFonts w:ascii="Arial" w:hAnsi="Arial" w:cs="Arial"/>
          <w:color w:val="000000"/>
          <w:spacing w:val="-4"/>
          <w:w w:val="110"/>
          <w:sz w:val="20"/>
        </w:rPr>
        <w:t>The office is not controlled for temperature, humidity, or static.</w:t>
      </w:r>
    </w:p>
    <w:p w14:paraId="5AE48D45" w14:textId="77777777" w:rsidR="00C35B09" w:rsidRPr="00CB69C1" w:rsidRDefault="00873C13">
      <w:pPr>
        <w:numPr>
          <w:ilvl w:val="0"/>
          <w:numId w:val="1"/>
        </w:numPr>
        <w:tabs>
          <w:tab w:val="clear" w:pos="432"/>
          <w:tab w:val="decimal" w:pos="1512"/>
        </w:tabs>
        <w:spacing w:before="180"/>
        <w:ind w:left="1080"/>
        <w:rPr>
          <w:rFonts w:ascii="Arial" w:hAnsi="Arial" w:cs="Arial"/>
          <w:color w:val="000000"/>
          <w:spacing w:val="-3"/>
          <w:w w:val="110"/>
          <w:sz w:val="20"/>
        </w:rPr>
      </w:pPr>
      <w:r w:rsidRPr="00CB69C1">
        <w:rPr>
          <w:rFonts w:ascii="Arial" w:hAnsi="Arial" w:cs="Arial"/>
          <w:color w:val="000000"/>
          <w:spacing w:val="-3"/>
          <w:w w:val="110"/>
          <w:sz w:val="20"/>
        </w:rPr>
        <w:t>There are no redundant power supplies.</w:t>
      </w:r>
    </w:p>
    <w:p w14:paraId="0D0C8422" w14:textId="77777777" w:rsidR="00C35B09" w:rsidRDefault="00C35B09">
      <w:pPr>
        <w:rPr>
          <w:rFonts w:ascii="Arial" w:hAnsi="Arial" w:cs="Arial"/>
        </w:rPr>
      </w:pPr>
    </w:p>
    <w:p w14:paraId="3435CDB1" w14:textId="77777777" w:rsidR="00046EC5" w:rsidRDefault="00046EC5">
      <w:pPr>
        <w:rPr>
          <w:rFonts w:ascii="Arial" w:hAnsi="Arial" w:cs="Arial"/>
        </w:rPr>
      </w:pPr>
    </w:p>
    <w:p w14:paraId="0F20C1C4" w14:textId="77777777" w:rsidR="00046EC5" w:rsidRDefault="00046EC5" w:rsidP="00046EC5">
      <w:pPr>
        <w:pStyle w:val="Caption"/>
        <w:keepNext/>
      </w:pPr>
      <w:r>
        <w:lastRenderedPageBreak/>
        <w:t xml:space="preserve">Figure </w:t>
      </w:r>
      <w:fldSimple w:instr=" SEQ Figure \* ARABIC ">
        <w:r>
          <w:rPr>
            <w:noProof/>
          </w:rPr>
          <w:t>1</w:t>
        </w:r>
      </w:fldSimple>
      <w:r>
        <w:t xml:space="preserve"> - Main Application Equipment List</w:t>
      </w:r>
    </w:p>
    <w:p w14:paraId="76B63419" w14:textId="77777777" w:rsidR="00046EC5" w:rsidRPr="00CB69C1" w:rsidRDefault="00046EC5">
      <w:pPr>
        <w:rPr>
          <w:rFonts w:ascii="Arial" w:hAnsi="Arial" w:cs="Arial"/>
        </w:rPr>
        <w:sectPr w:rsidR="00046EC5" w:rsidRPr="00CB69C1">
          <w:pgSz w:w="12240" w:h="15840"/>
          <w:pgMar w:top="728" w:right="1814" w:bottom="604" w:left="1646" w:header="720" w:footer="720" w:gutter="0"/>
          <w:cols w:space="720"/>
        </w:sectPr>
      </w:pPr>
      <w:r w:rsidRPr="00046EC5">
        <w:rPr>
          <w:noProof/>
        </w:rPr>
        <w:drawing>
          <wp:inline distT="0" distB="0" distL="0" distR="0" wp14:anchorId="3392517C" wp14:editId="0F4CC230">
            <wp:extent cx="5575300" cy="3554431"/>
            <wp:effectExtent l="1905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srcRect/>
                    <a:stretch>
                      <a:fillRect/>
                    </a:stretch>
                  </pic:blipFill>
                  <pic:spPr bwMode="auto">
                    <a:xfrm>
                      <a:off x="0" y="0"/>
                      <a:ext cx="5575300" cy="3554431"/>
                    </a:xfrm>
                    <a:prstGeom prst="rect">
                      <a:avLst/>
                    </a:prstGeom>
                    <a:noFill/>
                    <a:ln w="9525">
                      <a:noFill/>
                      <a:miter lim="800000"/>
                      <a:headEnd/>
                      <a:tailEnd/>
                    </a:ln>
                  </pic:spPr>
                </pic:pic>
              </a:graphicData>
            </a:graphic>
          </wp:inline>
        </w:drawing>
      </w:r>
    </w:p>
    <w:p w14:paraId="46F99041" w14:textId="77777777" w:rsidR="00C35B09" w:rsidRPr="00CB69C1" w:rsidRDefault="00873C13" w:rsidP="00CB69C1">
      <w:pPr>
        <w:spacing w:line="204" w:lineRule="auto"/>
        <w:ind w:right="36"/>
        <w:rPr>
          <w:rFonts w:ascii="Arial" w:hAnsi="Arial" w:cs="Arial"/>
          <w:b/>
          <w:color w:val="000000"/>
          <w:spacing w:val="-6"/>
          <w:w w:val="105"/>
          <w:sz w:val="20"/>
        </w:rPr>
      </w:pPr>
      <w:r w:rsidRPr="00CB69C1">
        <w:rPr>
          <w:rFonts w:ascii="Arial" w:hAnsi="Arial" w:cs="Arial"/>
          <w:b/>
          <w:color w:val="000000"/>
          <w:spacing w:val="-6"/>
          <w:w w:val="105"/>
          <w:sz w:val="20"/>
        </w:rPr>
        <w:lastRenderedPageBreak/>
        <w:t>CONSIDERATIONS</w:t>
      </w:r>
    </w:p>
    <w:p w14:paraId="6F1FDA1D" w14:textId="77777777" w:rsidR="00C35B09" w:rsidRPr="00CB69C1" w:rsidRDefault="00873C13">
      <w:pPr>
        <w:spacing w:before="252"/>
        <w:rPr>
          <w:rFonts w:ascii="Arial" w:hAnsi="Arial" w:cs="Arial"/>
          <w:b/>
          <w:color w:val="000000"/>
          <w:spacing w:val="-6"/>
          <w:w w:val="105"/>
          <w:sz w:val="20"/>
          <w:u w:val="single"/>
        </w:rPr>
      </w:pPr>
      <w:r w:rsidRPr="00CB69C1">
        <w:rPr>
          <w:rFonts w:ascii="Arial" w:hAnsi="Arial" w:cs="Arial"/>
          <w:b/>
          <w:color w:val="000000"/>
          <w:spacing w:val="-6"/>
          <w:w w:val="105"/>
          <w:sz w:val="20"/>
          <w:u w:val="single"/>
        </w:rPr>
        <w:t xml:space="preserve">Networking and Systems Administration </w:t>
      </w:r>
    </w:p>
    <w:p w14:paraId="33FF75D5" w14:textId="77777777" w:rsidR="00C35B09" w:rsidRPr="00CB69C1" w:rsidRDefault="00873C13">
      <w:pPr>
        <w:numPr>
          <w:ilvl w:val="0"/>
          <w:numId w:val="2"/>
        </w:numPr>
        <w:tabs>
          <w:tab w:val="clear" w:pos="792"/>
          <w:tab w:val="decimal" w:pos="1224"/>
        </w:tabs>
        <w:spacing w:before="720" w:line="360" w:lineRule="auto"/>
        <w:ind w:left="1224" w:right="72" w:hanging="792"/>
        <w:rPr>
          <w:rFonts w:ascii="Arial" w:hAnsi="Arial" w:cs="Arial"/>
          <w:color w:val="000000"/>
          <w:spacing w:val="-9"/>
          <w:w w:val="110"/>
          <w:sz w:val="20"/>
        </w:rPr>
      </w:pPr>
      <w:r w:rsidRPr="00CB69C1">
        <w:rPr>
          <w:rFonts w:ascii="Arial" w:hAnsi="Arial" w:cs="Arial"/>
          <w:color w:val="000000"/>
          <w:spacing w:val="-9"/>
          <w:w w:val="110"/>
          <w:sz w:val="20"/>
        </w:rPr>
        <w:t xml:space="preserve">Access to any site LAN automatically guarantees access to the entire WAN. This </w:t>
      </w:r>
      <w:r w:rsidRPr="00CB69C1">
        <w:rPr>
          <w:rFonts w:ascii="Arial" w:hAnsi="Arial" w:cs="Arial"/>
          <w:color w:val="000000"/>
          <w:spacing w:val="-11"/>
          <w:w w:val="110"/>
          <w:sz w:val="20"/>
        </w:rPr>
        <w:t xml:space="preserve">means that user accounts authenticated in the Salem office have immediate access </w:t>
      </w:r>
      <w:r w:rsidRPr="00CB69C1">
        <w:rPr>
          <w:rFonts w:ascii="Arial" w:hAnsi="Arial" w:cs="Arial"/>
          <w:color w:val="000000"/>
          <w:spacing w:val="-8"/>
          <w:w w:val="110"/>
          <w:sz w:val="20"/>
        </w:rPr>
        <w:t>to resources in San Diego, Kansas City, and Renton.</w:t>
      </w:r>
    </w:p>
    <w:p w14:paraId="6A584A69" w14:textId="77777777" w:rsidR="00C35B09" w:rsidRPr="00CB69C1" w:rsidRDefault="00873C13">
      <w:pPr>
        <w:numPr>
          <w:ilvl w:val="0"/>
          <w:numId w:val="2"/>
        </w:numPr>
        <w:tabs>
          <w:tab w:val="clear" w:pos="792"/>
          <w:tab w:val="decimal" w:pos="1224"/>
        </w:tabs>
        <w:spacing w:before="144" w:line="360" w:lineRule="auto"/>
        <w:ind w:left="1224" w:right="72" w:hanging="792"/>
        <w:rPr>
          <w:rFonts w:ascii="Arial" w:hAnsi="Arial" w:cs="Arial"/>
          <w:color w:val="000000"/>
          <w:spacing w:val="-12"/>
          <w:w w:val="110"/>
          <w:sz w:val="20"/>
        </w:rPr>
      </w:pPr>
      <w:r w:rsidRPr="00CB69C1">
        <w:rPr>
          <w:rFonts w:ascii="Arial" w:hAnsi="Arial" w:cs="Arial"/>
          <w:color w:val="000000"/>
          <w:spacing w:val="-12"/>
          <w:w w:val="110"/>
          <w:sz w:val="20"/>
        </w:rPr>
        <w:t xml:space="preserve">User accounts and access restrictions are independently managed by each office’s </w:t>
      </w:r>
      <w:r w:rsidRPr="00CB69C1">
        <w:rPr>
          <w:rFonts w:ascii="Arial" w:hAnsi="Arial" w:cs="Arial"/>
          <w:color w:val="000000"/>
          <w:spacing w:val="-8"/>
          <w:w w:val="110"/>
          <w:sz w:val="20"/>
        </w:rPr>
        <w:t xml:space="preserve">system engineer. There is not a common user policy – rules concerning how </w:t>
      </w:r>
      <w:r w:rsidRPr="00CB69C1">
        <w:rPr>
          <w:rFonts w:ascii="Arial" w:hAnsi="Arial" w:cs="Arial"/>
          <w:color w:val="000000"/>
          <w:spacing w:val="-11"/>
          <w:w w:val="110"/>
          <w:sz w:val="20"/>
        </w:rPr>
        <w:t xml:space="preserve">passwords are created an enforced, cycled, aged, lockout, user account retention, </w:t>
      </w:r>
      <w:r w:rsidRPr="00CB69C1">
        <w:rPr>
          <w:rFonts w:ascii="Arial" w:hAnsi="Arial" w:cs="Arial"/>
          <w:color w:val="000000"/>
          <w:spacing w:val="-9"/>
          <w:w w:val="110"/>
          <w:sz w:val="20"/>
        </w:rPr>
        <w:t>and so on, are created and maintained per office.</w:t>
      </w:r>
    </w:p>
    <w:p w14:paraId="582B9CC6" w14:textId="77777777" w:rsidR="00C35B09" w:rsidRPr="00CB69C1" w:rsidRDefault="00873C13">
      <w:pPr>
        <w:numPr>
          <w:ilvl w:val="0"/>
          <w:numId w:val="2"/>
        </w:numPr>
        <w:tabs>
          <w:tab w:val="clear" w:pos="792"/>
          <w:tab w:val="decimal" w:pos="1224"/>
        </w:tabs>
        <w:spacing w:before="180" w:line="360" w:lineRule="auto"/>
        <w:ind w:left="1224" w:right="360" w:hanging="792"/>
        <w:jc w:val="both"/>
        <w:rPr>
          <w:rFonts w:ascii="Arial" w:hAnsi="Arial" w:cs="Arial"/>
          <w:color w:val="000000"/>
          <w:spacing w:val="-13"/>
          <w:w w:val="110"/>
          <w:sz w:val="20"/>
        </w:rPr>
      </w:pPr>
      <w:r w:rsidRPr="00CB69C1">
        <w:rPr>
          <w:rFonts w:ascii="Arial" w:hAnsi="Arial" w:cs="Arial"/>
          <w:color w:val="000000"/>
          <w:spacing w:val="-13"/>
          <w:w w:val="110"/>
          <w:sz w:val="20"/>
        </w:rPr>
        <w:t xml:space="preserve">There is no formal backup and disaster recovery policy at any site. Backups are </w:t>
      </w:r>
      <w:r w:rsidRPr="00CB69C1">
        <w:rPr>
          <w:rFonts w:ascii="Arial" w:hAnsi="Arial" w:cs="Arial"/>
          <w:color w:val="000000"/>
          <w:spacing w:val="-11"/>
          <w:w w:val="110"/>
          <w:sz w:val="20"/>
        </w:rPr>
        <w:t>decentralized. Off-site rotation only happens at the Re</w:t>
      </w:r>
      <w:r w:rsidR="00F022D9">
        <w:rPr>
          <w:rFonts w:ascii="Arial" w:hAnsi="Arial" w:cs="Arial"/>
          <w:color w:val="000000"/>
          <w:spacing w:val="-11"/>
          <w:w w:val="110"/>
          <w:sz w:val="20"/>
        </w:rPr>
        <w:t>s</w:t>
      </w:r>
      <w:r w:rsidRPr="00CB69C1">
        <w:rPr>
          <w:rFonts w:ascii="Arial" w:hAnsi="Arial" w:cs="Arial"/>
          <w:color w:val="000000"/>
          <w:spacing w:val="-11"/>
          <w:w w:val="110"/>
          <w:sz w:val="20"/>
        </w:rPr>
        <w:t>ton office</w:t>
      </w:r>
      <w:r w:rsidR="00F022D9">
        <w:rPr>
          <w:rFonts w:ascii="Arial" w:hAnsi="Arial" w:cs="Arial"/>
          <w:color w:val="000000"/>
          <w:spacing w:val="-11"/>
          <w:w w:val="110"/>
          <w:sz w:val="20"/>
        </w:rPr>
        <w:t xml:space="preserve">. </w:t>
      </w:r>
      <w:r w:rsidRPr="00CB69C1">
        <w:rPr>
          <w:rFonts w:ascii="Arial" w:hAnsi="Arial" w:cs="Arial"/>
          <w:color w:val="000000"/>
          <w:spacing w:val="-9"/>
          <w:w w:val="110"/>
          <w:sz w:val="20"/>
        </w:rPr>
        <w:t xml:space="preserve">Salem currently performs </w:t>
      </w:r>
      <w:r w:rsidR="00F022D9">
        <w:rPr>
          <w:rFonts w:ascii="Arial" w:hAnsi="Arial" w:cs="Arial"/>
          <w:color w:val="000000"/>
          <w:spacing w:val="-9"/>
          <w:w w:val="110"/>
          <w:sz w:val="20"/>
        </w:rPr>
        <w:t>DASD to DASD</w:t>
      </w:r>
      <w:r w:rsidRPr="00CB69C1">
        <w:rPr>
          <w:rFonts w:ascii="Arial" w:hAnsi="Arial" w:cs="Arial"/>
          <w:color w:val="000000"/>
          <w:spacing w:val="-9"/>
          <w:w w:val="110"/>
          <w:sz w:val="20"/>
        </w:rPr>
        <w:t xml:space="preserve"> backups</w:t>
      </w:r>
      <w:r w:rsidR="00063B1C">
        <w:rPr>
          <w:rFonts w:ascii="Arial" w:hAnsi="Arial" w:cs="Arial"/>
          <w:color w:val="000000"/>
          <w:spacing w:val="-9"/>
          <w:w w:val="110"/>
          <w:sz w:val="20"/>
        </w:rPr>
        <w:t xml:space="preserve"> without Tape copies being made</w:t>
      </w:r>
      <w:r w:rsidRPr="00CB69C1">
        <w:rPr>
          <w:rFonts w:ascii="Arial" w:hAnsi="Arial" w:cs="Arial"/>
          <w:color w:val="000000"/>
          <w:spacing w:val="-9"/>
          <w:w w:val="110"/>
          <w:sz w:val="20"/>
        </w:rPr>
        <w:t>.</w:t>
      </w:r>
    </w:p>
    <w:p w14:paraId="1C2A30B9" w14:textId="77777777" w:rsidR="00C35B09" w:rsidRPr="00CB69C1" w:rsidRDefault="00873C13">
      <w:pPr>
        <w:numPr>
          <w:ilvl w:val="0"/>
          <w:numId w:val="2"/>
        </w:numPr>
        <w:tabs>
          <w:tab w:val="clear" w:pos="792"/>
          <w:tab w:val="decimal" w:pos="1224"/>
        </w:tabs>
        <w:spacing w:before="180" w:line="360" w:lineRule="auto"/>
        <w:ind w:left="1224" w:right="216" w:hanging="792"/>
        <w:rPr>
          <w:rFonts w:ascii="Arial" w:hAnsi="Arial" w:cs="Arial"/>
          <w:color w:val="000000"/>
          <w:spacing w:val="-8"/>
          <w:w w:val="110"/>
          <w:sz w:val="20"/>
        </w:rPr>
      </w:pPr>
      <w:r w:rsidRPr="00CB69C1">
        <w:rPr>
          <w:rFonts w:ascii="Arial" w:hAnsi="Arial" w:cs="Arial"/>
          <w:color w:val="000000"/>
          <w:spacing w:val="-8"/>
          <w:w w:val="110"/>
          <w:sz w:val="20"/>
        </w:rPr>
        <w:t xml:space="preserve">The local system administrators at the satellite offices take all direction </w:t>
      </w:r>
      <w:r w:rsidRPr="00CB69C1">
        <w:rPr>
          <w:rFonts w:ascii="Arial" w:hAnsi="Arial" w:cs="Arial"/>
          <w:color w:val="000000"/>
          <w:spacing w:val="-12"/>
          <w:w w:val="110"/>
          <w:sz w:val="20"/>
        </w:rPr>
        <w:t xml:space="preserve">from the central office and are not authorized to make boundary router changes. </w:t>
      </w:r>
      <w:r w:rsidRPr="00CB69C1">
        <w:rPr>
          <w:rFonts w:ascii="Arial" w:hAnsi="Arial" w:cs="Arial"/>
          <w:color w:val="000000"/>
          <w:spacing w:val="-11"/>
          <w:w w:val="110"/>
          <w:sz w:val="20"/>
        </w:rPr>
        <w:t xml:space="preserve">They do not have authority to change anything without central IT approval. They </w:t>
      </w:r>
      <w:r w:rsidRPr="00CB69C1">
        <w:rPr>
          <w:rFonts w:ascii="Arial" w:hAnsi="Arial" w:cs="Arial"/>
          <w:color w:val="000000"/>
          <w:spacing w:val="-10"/>
          <w:w w:val="110"/>
          <w:sz w:val="20"/>
        </w:rPr>
        <w:t xml:space="preserve">have no </w:t>
      </w:r>
      <w:r w:rsidR="00F022D9">
        <w:rPr>
          <w:rFonts w:ascii="Arial" w:hAnsi="Arial" w:cs="Arial"/>
          <w:color w:val="000000"/>
          <w:spacing w:val="-10"/>
          <w:w w:val="110"/>
          <w:sz w:val="20"/>
        </w:rPr>
        <w:t xml:space="preserve">site specific </w:t>
      </w:r>
      <w:r w:rsidRPr="00CB69C1">
        <w:rPr>
          <w:rFonts w:ascii="Arial" w:hAnsi="Arial" w:cs="Arial"/>
          <w:color w:val="000000"/>
          <w:spacing w:val="-10"/>
          <w:w w:val="110"/>
          <w:sz w:val="20"/>
        </w:rPr>
        <w:t xml:space="preserve">budget; they have full accountability for their </w:t>
      </w:r>
      <w:r w:rsidRPr="00CB69C1">
        <w:rPr>
          <w:rFonts w:ascii="Arial" w:hAnsi="Arial" w:cs="Arial"/>
          <w:color w:val="000000"/>
          <w:w w:val="110"/>
          <w:sz w:val="20"/>
        </w:rPr>
        <w:t>LAN’s.</w:t>
      </w:r>
    </w:p>
    <w:p w14:paraId="199BE60D" w14:textId="77777777" w:rsidR="00C35B09" w:rsidRPr="00CB69C1" w:rsidRDefault="00873C13">
      <w:pPr>
        <w:numPr>
          <w:ilvl w:val="0"/>
          <w:numId w:val="2"/>
        </w:numPr>
        <w:tabs>
          <w:tab w:val="clear" w:pos="792"/>
          <w:tab w:val="decimal" w:pos="1224"/>
        </w:tabs>
        <w:spacing w:before="180" w:line="360" w:lineRule="auto"/>
        <w:ind w:left="1224" w:right="648" w:hanging="792"/>
        <w:rPr>
          <w:rFonts w:ascii="Arial" w:hAnsi="Arial" w:cs="Arial"/>
          <w:color w:val="000000"/>
          <w:spacing w:val="-8"/>
          <w:w w:val="110"/>
          <w:sz w:val="20"/>
        </w:rPr>
      </w:pPr>
      <w:r w:rsidRPr="00CB69C1">
        <w:rPr>
          <w:rFonts w:ascii="Arial" w:hAnsi="Arial" w:cs="Arial"/>
          <w:color w:val="000000"/>
          <w:spacing w:val="-8"/>
          <w:w w:val="110"/>
          <w:sz w:val="20"/>
        </w:rPr>
        <w:t xml:space="preserve">All machines run antivirus software although local IT staff </w:t>
      </w:r>
      <w:r w:rsidRPr="00CB69C1">
        <w:rPr>
          <w:rFonts w:ascii="Arial" w:hAnsi="Arial" w:cs="Arial"/>
          <w:color w:val="000000"/>
          <w:spacing w:val="-14"/>
          <w:w w:val="110"/>
          <w:sz w:val="20"/>
        </w:rPr>
        <w:t xml:space="preserve">infrequently maintains their definition files and relies on user intervention to </w:t>
      </w:r>
      <w:r w:rsidRPr="00CB69C1">
        <w:rPr>
          <w:rFonts w:ascii="Arial" w:hAnsi="Arial" w:cs="Arial"/>
          <w:color w:val="000000"/>
          <w:spacing w:val="-8"/>
          <w:w w:val="110"/>
          <w:sz w:val="20"/>
        </w:rPr>
        <w:t>perform file updates. No machine has spyware protection.</w:t>
      </w:r>
    </w:p>
    <w:p w14:paraId="0CD54715" w14:textId="77777777" w:rsidR="00C35B09" w:rsidRPr="00CB69C1" w:rsidRDefault="00873C13">
      <w:pPr>
        <w:numPr>
          <w:ilvl w:val="0"/>
          <w:numId w:val="2"/>
        </w:numPr>
        <w:tabs>
          <w:tab w:val="clear" w:pos="792"/>
          <w:tab w:val="decimal" w:pos="1224"/>
        </w:tabs>
        <w:spacing w:before="144" w:line="360" w:lineRule="auto"/>
        <w:ind w:left="1224" w:right="72" w:hanging="792"/>
        <w:rPr>
          <w:rFonts w:ascii="Arial" w:hAnsi="Arial" w:cs="Arial"/>
          <w:color w:val="000000"/>
          <w:spacing w:val="-14"/>
          <w:w w:val="110"/>
          <w:sz w:val="20"/>
        </w:rPr>
      </w:pPr>
      <w:r w:rsidRPr="00CB69C1">
        <w:rPr>
          <w:rFonts w:ascii="Arial" w:hAnsi="Arial" w:cs="Arial"/>
          <w:color w:val="000000"/>
          <w:spacing w:val="-14"/>
          <w:w w:val="110"/>
          <w:sz w:val="20"/>
        </w:rPr>
        <w:t xml:space="preserve">There is no dedicated program for training employees on avoiding threats like, say, </w:t>
      </w:r>
      <w:r w:rsidRPr="00CB69C1">
        <w:rPr>
          <w:rFonts w:ascii="Arial" w:hAnsi="Arial" w:cs="Arial"/>
          <w:color w:val="000000"/>
          <w:spacing w:val="-2"/>
          <w:w w:val="110"/>
          <w:sz w:val="20"/>
        </w:rPr>
        <w:t>Phishing.</w:t>
      </w:r>
    </w:p>
    <w:p w14:paraId="6D14B99B" w14:textId="77777777" w:rsidR="00C35B09" w:rsidRPr="00CB69C1" w:rsidRDefault="00873C13">
      <w:pPr>
        <w:numPr>
          <w:ilvl w:val="0"/>
          <w:numId w:val="2"/>
        </w:numPr>
        <w:tabs>
          <w:tab w:val="clear" w:pos="792"/>
          <w:tab w:val="decimal" w:pos="1224"/>
        </w:tabs>
        <w:spacing w:before="180" w:line="360" w:lineRule="auto"/>
        <w:ind w:left="1224" w:right="720" w:hanging="792"/>
        <w:rPr>
          <w:rFonts w:ascii="Arial" w:hAnsi="Arial" w:cs="Arial"/>
          <w:color w:val="000000"/>
          <w:spacing w:val="-14"/>
          <w:w w:val="110"/>
          <w:sz w:val="20"/>
        </w:rPr>
      </w:pPr>
      <w:r w:rsidRPr="00CB69C1">
        <w:rPr>
          <w:rFonts w:ascii="Arial" w:hAnsi="Arial" w:cs="Arial"/>
          <w:color w:val="000000"/>
          <w:spacing w:val="-14"/>
          <w:w w:val="110"/>
          <w:sz w:val="20"/>
        </w:rPr>
        <w:t xml:space="preserve">Firewall logs, host packet analysis, application logs, event and error logs are </w:t>
      </w:r>
      <w:r w:rsidRPr="00CB69C1">
        <w:rPr>
          <w:rFonts w:ascii="Arial" w:hAnsi="Arial" w:cs="Arial"/>
          <w:color w:val="000000"/>
          <w:spacing w:val="-9"/>
          <w:w w:val="110"/>
          <w:sz w:val="20"/>
        </w:rPr>
        <w:t>generally ignored across the board.</w:t>
      </w:r>
    </w:p>
    <w:p w14:paraId="4F216C5D" w14:textId="77777777" w:rsidR="00F022D9" w:rsidRDefault="00F022D9">
      <w:pPr>
        <w:spacing w:before="432"/>
        <w:rPr>
          <w:rFonts w:ascii="Arial" w:hAnsi="Arial" w:cs="Arial"/>
          <w:b/>
          <w:color w:val="000000"/>
          <w:spacing w:val="-6"/>
          <w:w w:val="105"/>
          <w:sz w:val="20"/>
          <w:u w:val="single"/>
        </w:rPr>
      </w:pPr>
    </w:p>
    <w:p w14:paraId="50470BC5" w14:textId="77777777" w:rsidR="00F022D9" w:rsidRDefault="00F022D9">
      <w:pPr>
        <w:spacing w:before="432"/>
        <w:rPr>
          <w:rFonts w:ascii="Arial" w:hAnsi="Arial" w:cs="Arial"/>
          <w:b/>
          <w:color w:val="000000"/>
          <w:spacing w:val="-6"/>
          <w:w w:val="105"/>
          <w:sz w:val="20"/>
          <w:u w:val="single"/>
        </w:rPr>
      </w:pPr>
    </w:p>
    <w:p w14:paraId="509B5231" w14:textId="77777777" w:rsidR="00F022D9" w:rsidRDefault="00F022D9">
      <w:pPr>
        <w:spacing w:before="432"/>
        <w:rPr>
          <w:rFonts w:ascii="Arial" w:hAnsi="Arial" w:cs="Arial"/>
          <w:b/>
          <w:color w:val="000000"/>
          <w:spacing w:val="-6"/>
          <w:w w:val="105"/>
          <w:sz w:val="20"/>
          <w:u w:val="single"/>
        </w:rPr>
      </w:pPr>
    </w:p>
    <w:p w14:paraId="71AD0288" w14:textId="77777777" w:rsidR="00F022D9" w:rsidRDefault="00F022D9">
      <w:pPr>
        <w:spacing w:before="432"/>
        <w:rPr>
          <w:rFonts w:ascii="Arial" w:hAnsi="Arial" w:cs="Arial"/>
          <w:b/>
          <w:color w:val="000000"/>
          <w:spacing w:val="-6"/>
          <w:w w:val="105"/>
          <w:sz w:val="20"/>
          <w:u w:val="single"/>
        </w:rPr>
      </w:pPr>
    </w:p>
    <w:p w14:paraId="1547085B" w14:textId="77777777" w:rsidR="00F022D9" w:rsidRDefault="00F022D9">
      <w:pPr>
        <w:spacing w:before="432"/>
        <w:rPr>
          <w:rFonts w:ascii="Arial" w:hAnsi="Arial" w:cs="Arial"/>
          <w:b/>
          <w:color w:val="000000"/>
          <w:spacing w:val="-6"/>
          <w:w w:val="105"/>
          <w:sz w:val="20"/>
          <w:u w:val="single"/>
        </w:rPr>
      </w:pPr>
    </w:p>
    <w:p w14:paraId="611842BB" w14:textId="77777777" w:rsidR="00C35B09" w:rsidRPr="00CB69C1" w:rsidRDefault="00873C13">
      <w:pPr>
        <w:spacing w:before="432"/>
        <w:rPr>
          <w:rFonts w:ascii="Arial" w:hAnsi="Arial" w:cs="Arial"/>
          <w:b/>
          <w:color w:val="000000"/>
          <w:spacing w:val="-6"/>
          <w:w w:val="105"/>
          <w:sz w:val="20"/>
          <w:u w:val="single"/>
        </w:rPr>
      </w:pPr>
      <w:r w:rsidRPr="00CB69C1">
        <w:rPr>
          <w:rFonts w:ascii="Arial" w:hAnsi="Arial" w:cs="Arial"/>
          <w:b/>
          <w:color w:val="000000"/>
          <w:spacing w:val="-6"/>
          <w:w w:val="105"/>
          <w:sz w:val="20"/>
          <w:u w:val="single"/>
        </w:rPr>
        <w:lastRenderedPageBreak/>
        <w:t xml:space="preserve">Business Requirements </w:t>
      </w:r>
    </w:p>
    <w:p w14:paraId="7AC4D832" w14:textId="77777777" w:rsidR="00C35B09" w:rsidRDefault="00873C13" w:rsidP="00046EC5">
      <w:pPr>
        <w:pStyle w:val="ListParagraph"/>
        <w:numPr>
          <w:ilvl w:val="0"/>
          <w:numId w:val="8"/>
        </w:numPr>
        <w:tabs>
          <w:tab w:val="decimal" w:pos="792"/>
          <w:tab w:val="decimal" w:pos="1224"/>
        </w:tabs>
        <w:spacing w:before="612" w:after="100" w:afterAutospacing="1"/>
        <w:rPr>
          <w:rFonts w:ascii="Arial" w:hAnsi="Arial" w:cs="Arial"/>
          <w:color w:val="000000"/>
          <w:w w:val="110"/>
          <w:sz w:val="20"/>
        </w:rPr>
      </w:pPr>
      <w:r w:rsidRPr="00046EC5">
        <w:rPr>
          <w:rFonts w:ascii="Arial" w:hAnsi="Arial" w:cs="Arial"/>
          <w:color w:val="000000"/>
          <w:w w:val="110"/>
          <w:sz w:val="20"/>
        </w:rPr>
        <w:t>The organization is growing rapidly in spite of recent events.</w:t>
      </w:r>
    </w:p>
    <w:p w14:paraId="6CA6F551" w14:textId="77777777" w:rsidR="00046EC5" w:rsidRPr="00046EC5" w:rsidRDefault="00046EC5" w:rsidP="00046EC5">
      <w:pPr>
        <w:pStyle w:val="ListParagraph"/>
        <w:tabs>
          <w:tab w:val="decimal" w:pos="792"/>
          <w:tab w:val="decimal" w:pos="1224"/>
        </w:tabs>
        <w:spacing w:before="612" w:after="100" w:afterAutospacing="1"/>
        <w:rPr>
          <w:rFonts w:ascii="Arial" w:hAnsi="Arial" w:cs="Arial"/>
          <w:color w:val="000000"/>
          <w:w w:val="110"/>
          <w:sz w:val="20"/>
        </w:rPr>
      </w:pPr>
    </w:p>
    <w:p w14:paraId="5C1E07B4" w14:textId="77777777" w:rsidR="00046EC5" w:rsidRPr="00046EC5" w:rsidRDefault="00873C13" w:rsidP="00046EC5">
      <w:pPr>
        <w:pStyle w:val="ListParagraph"/>
        <w:numPr>
          <w:ilvl w:val="0"/>
          <w:numId w:val="8"/>
        </w:numPr>
        <w:tabs>
          <w:tab w:val="decimal" w:pos="720"/>
          <w:tab w:val="decimal" w:pos="1224"/>
        </w:tabs>
        <w:spacing w:before="180" w:after="100" w:afterAutospacing="1" w:line="360" w:lineRule="auto"/>
        <w:ind w:right="144"/>
        <w:rPr>
          <w:rFonts w:ascii="Arial" w:hAnsi="Arial" w:cs="Arial"/>
          <w:color w:val="000000"/>
          <w:spacing w:val="-8"/>
          <w:w w:val="110"/>
          <w:sz w:val="20"/>
        </w:rPr>
      </w:pPr>
      <w:r w:rsidRPr="00046EC5">
        <w:rPr>
          <w:rFonts w:ascii="Arial" w:hAnsi="Arial" w:cs="Arial"/>
          <w:color w:val="000000"/>
          <w:spacing w:val="-11"/>
          <w:w w:val="110"/>
          <w:sz w:val="20"/>
        </w:rPr>
        <w:t>Their strength is in developing business within the local market and providing on-</w:t>
      </w:r>
      <w:r w:rsidRPr="00046EC5">
        <w:rPr>
          <w:rFonts w:ascii="Arial" w:hAnsi="Arial" w:cs="Arial"/>
          <w:color w:val="000000"/>
          <w:spacing w:val="-8"/>
          <w:w w:val="110"/>
          <w:sz w:val="20"/>
        </w:rPr>
        <w:t>site consulting services.</w:t>
      </w:r>
      <w:r w:rsidR="00CB69C1" w:rsidRPr="00046EC5">
        <w:rPr>
          <w:rFonts w:ascii="Arial" w:hAnsi="Arial" w:cs="Arial"/>
        </w:rPr>
        <w:t xml:space="preserve"> </w:t>
      </w:r>
      <w:r w:rsidRPr="00046EC5">
        <w:rPr>
          <w:rFonts w:ascii="Arial" w:hAnsi="Arial" w:cs="Arial"/>
          <w:color w:val="000000"/>
          <w:spacing w:val="-8"/>
          <w:w w:val="110"/>
          <w:sz w:val="20"/>
        </w:rPr>
        <w:t xml:space="preserve">The research end of the business is the well-spring from which they draw their </w:t>
      </w:r>
      <w:r w:rsidRPr="00046EC5">
        <w:rPr>
          <w:rFonts w:ascii="Arial" w:hAnsi="Arial" w:cs="Arial"/>
          <w:color w:val="000000"/>
          <w:spacing w:val="-11"/>
          <w:w w:val="110"/>
          <w:sz w:val="20"/>
        </w:rPr>
        <w:t xml:space="preserve">competitive edge, but Omega is realizing that consolidating the research workforce </w:t>
      </w:r>
      <w:r w:rsidRPr="00046EC5">
        <w:rPr>
          <w:rFonts w:ascii="Arial" w:hAnsi="Arial" w:cs="Arial"/>
          <w:color w:val="000000"/>
          <w:spacing w:val="-9"/>
          <w:w w:val="110"/>
          <w:sz w:val="20"/>
        </w:rPr>
        <w:t>adds synergy to their efforts, and reduces unnecessary overhead</w:t>
      </w:r>
      <w:r w:rsidR="00046EC5">
        <w:rPr>
          <w:rFonts w:ascii="Arial" w:hAnsi="Arial" w:cs="Arial"/>
          <w:color w:val="000000"/>
          <w:spacing w:val="-9"/>
          <w:w w:val="110"/>
          <w:sz w:val="20"/>
        </w:rPr>
        <w:t>.</w:t>
      </w:r>
      <w:r w:rsidR="00046EC5">
        <w:rPr>
          <w:rFonts w:ascii="Arial" w:hAnsi="Arial" w:cs="Arial"/>
          <w:color w:val="000000"/>
          <w:spacing w:val="-9"/>
          <w:w w:val="110"/>
          <w:sz w:val="20"/>
        </w:rPr>
        <w:br/>
      </w:r>
    </w:p>
    <w:p w14:paraId="071A7829" w14:textId="77777777" w:rsidR="00F022D9" w:rsidRPr="00046EC5" w:rsidRDefault="00873C13" w:rsidP="00046EC5">
      <w:pPr>
        <w:pStyle w:val="ListParagraph"/>
        <w:numPr>
          <w:ilvl w:val="0"/>
          <w:numId w:val="8"/>
        </w:numPr>
        <w:tabs>
          <w:tab w:val="decimal" w:pos="720"/>
          <w:tab w:val="decimal" w:pos="1224"/>
        </w:tabs>
        <w:spacing w:before="180" w:after="100" w:afterAutospacing="1" w:line="360" w:lineRule="auto"/>
        <w:ind w:right="144"/>
        <w:rPr>
          <w:rFonts w:ascii="Arial" w:hAnsi="Arial" w:cs="Arial"/>
          <w:color w:val="000000"/>
          <w:spacing w:val="-8"/>
          <w:w w:val="110"/>
          <w:sz w:val="20"/>
        </w:rPr>
      </w:pPr>
      <w:r w:rsidRPr="00046EC5">
        <w:rPr>
          <w:rFonts w:ascii="Arial" w:hAnsi="Arial" w:cs="Arial"/>
          <w:color w:val="000000"/>
          <w:spacing w:val="-8"/>
          <w:w w:val="110"/>
          <w:sz w:val="20"/>
        </w:rPr>
        <w:t xml:space="preserve">They plan to continue down that road. As a result, local sites will expand their consulting workforce and research will continue to be consolidated at the Reston </w:t>
      </w:r>
      <w:r w:rsidRPr="00046EC5">
        <w:rPr>
          <w:rFonts w:ascii="Arial" w:hAnsi="Arial" w:cs="Arial"/>
          <w:color w:val="000000"/>
          <w:spacing w:val="-10"/>
          <w:w w:val="110"/>
          <w:sz w:val="20"/>
        </w:rPr>
        <w:t xml:space="preserve">and San Diego facilities. As this trend continues to develop, access to the research </w:t>
      </w:r>
      <w:r w:rsidRPr="00046EC5">
        <w:rPr>
          <w:rFonts w:ascii="Arial" w:hAnsi="Arial" w:cs="Arial"/>
          <w:color w:val="000000"/>
          <w:spacing w:val="-6"/>
          <w:w w:val="110"/>
          <w:sz w:val="20"/>
        </w:rPr>
        <w:t xml:space="preserve">data stored at the east and west coast facilities becomes critical. Additionally, </w:t>
      </w:r>
      <w:r w:rsidRPr="00046EC5">
        <w:rPr>
          <w:rFonts w:ascii="Arial" w:hAnsi="Arial" w:cs="Arial"/>
          <w:color w:val="000000"/>
          <w:spacing w:val="-8"/>
          <w:w w:val="110"/>
          <w:sz w:val="20"/>
        </w:rPr>
        <w:t xml:space="preserve">they cannot afford a similar loss of proprietary information as was recently </w:t>
      </w:r>
      <w:r w:rsidRPr="00046EC5">
        <w:rPr>
          <w:rFonts w:ascii="Arial" w:hAnsi="Arial" w:cs="Arial"/>
          <w:color w:val="000000"/>
          <w:spacing w:val="-10"/>
          <w:w w:val="110"/>
          <w:sz w:val="20"/>
        </w:rPr>
        <w:t>experienced....and they know it could have been much worse.</w:t>
      </w:r>
    </w:p>
    <w:p w14:paraId="1D80625C" w14:textId="77777777" w:rsidR="00C35B09" w:rsidRPr="00CB69C1" w:rsidRDefault="00873C13" w:rsidP="00CB69C1">
      <w:pPr>
        <w:spacing w:line="204" w:lineRule="auto"/>
        <w:ind w:right="72"/>
        <w:jc w:val="center"/>
        <w:rPr>
          <w:rFonts w:ascii="Arial" w:hAnsi="Arial" w:cs="Arial"/>
          <w:b/>
          <w:color w:val="000000"/>
          <w:spacing w:val="-4"/>
          <w:w w:val="105"/>
          <w:sz w:val="20"/>
          <w:u w:val="single"/>
        </w:rPr>
      </w:pPr>
      <w:r w:rsidRPr="00CB69C1">
        <w:rPr>
          <w:rFonts w:ascii="Arial" w:hAnsi="Arial" w:cs="Arial"/>
          <w:b/>
          <w:color w:val="000000"/>
          <w:spacing w:val="-4"/>
          <w:w w:val="105"/>
          <w:sz w:val="20"/>
          <w:u w:val="single"/>
        </w:rPr>
        <w:t>Known Environmental Risks</w:t>
      </w:r>
    </w:p>
    <w:p w14:paraId="614A365E" w14:textId="77777777" w:rsidR="00C35B09" w:rsidRPr="00CB69C1" w:rsidRDefault="00873C13">
      <w:pPr>
        <w:numPr>
          <w:ilvl w:val="0"/>
          <w:numId w:val="5"/>
        </w:numPr>
        <w:tabs>
          <w:tab w:val="clear" w:pos="720"/>
          <w:tab w:val="decimal" w:pos="1224"/>
        </w:tabs>
        <w:spacing w:before="720" w:line="360" w:lineRule="auto"/>
        <w:ind w:left="1224" w:right="72" w:hanging="720"/>
        <w:rPr>
          <w:rFonts w:ascii="Arial" w:hAnsi="Arial" w:cs="Arial"/>
          <w:color w:val="000000"/>
          <w:spacing w:val="-9"/>
          <w:w w:val="110"/>
          <w:sz w:val="20"/>
        </w:rPr>
      </w:pPr>
      <w:r w:rsidRPr="00CB69C1">
        <w:rPr>
          <w:rFonts w:ascii="Arial" w:hAnsi="Arial" w:cs="Arial"/>
          <w:color w:val="000000"/>
          <w:spacing w:val="-9"/>
          <w:w w:val="110"/>
          <w:sz w:val="20"/>
        </w:rPr>
        <w:t xml:space="preserve">The San Diego office is located in a 20-year earthquake zone. Once every 20 years, </w:t>
      </w:r>
      <w:r w:rsidRPr="00CB69C1">
        <w:rPr>
          <w:rFonts w:ascii="Arial" w:hAnsi="Arial" w:cs="Arial"/>
          <w:color w:val="000000"/>
          <w:spacing w:val="-10"/>
          <w:w w:val="110"/>
          <w:sz w:val="20"/>
        </w:rPr>
        <w:t xml:space="preserve">it estimated that a 6.0-Richter scale earthquake or greater will strike the facility, likely causing damage to the facility/computer equipment; management assumes </w:t>
      </w:r>
      <w:r w:rsidRPr="00CB69C1">
        <w:rPr>
          <w:rFonts w:ascii="Arial" w:hAnsi="Arial" w:cs="Arial"/>
          <w:color w:val="000000"/>
          <w:spacing w:val="-9"/>
          <w:w w:val="110"/>
          <w:sz w:val="20"/>
        </w:rPr>
        <w:t xml:space="preserve">losses to computer assets could be estimated at 20%. As a countermeasure, the </w:t>
      </w:r>
      <w:r w:rsidRPr="00CB69C1">
        <w:rPr>
          <w:rFonts w:ascii="Arial" w:hAnsi="Arial" w:cs="Arial"/>
          <w:color w:val="000000"/>
          <w:spacing w:val="-8"/>
          <w:w w:val="110"/>
          <w:sz w:val="20"/>
        </w:rPr>
        <w:t xml:space="preserve">company has purchased insurance with $18,000.00/year annual premiums that </w:t>
      </w:r>
      <w:r w:rsidRPr="00CB69C1">
        <w:rPr>
          <w:rFonts w:ascii="Arial" w:hAnsi="Arial" w:cs="Arial"/>
          <w:color w:val="000000"/>
          <w:spacing w:val="-10"/>
          <w:w w:val="110"/>
          <w:sz w:val="20"/>
        </w:rPr>
        <w:t>increase 5% every year.</w:t>
      </w:r>
    </w:p>
    <w:p w14:paraId="771490E8" w14:textId="77777777" w:rsidR="00C35B09" w:rsidRPr="00CB69C1" w:rsidRDefault="00873C13">
      <w:pPr>
        <w:numPr>
          <w:ilvl w:val="0"/>
          <w:numId w:val="5"/>
        </w:numPr>
        <w:tabs>
          <w:tab w:val="clear" w:pos="720"/>
          <w:tab w:val="decimal" w:pos="1224"/>
        </w:tabs>
        <w:spacing w:before="612" w:line="360" w:lineRule="auto"/>
        <w:ind w:left="1224" w:right="288" w:hanging="720"/>
        <w:rPr>
          <w:rFonts w:ascii="Arial" w:hAnsi="Arial" w:cs="Arial"/>
          <w:color w:val="000000"/>
          <w:spacing w:val="-13"/>
          <w:w w:val="110"/>
          <w:sz w:val="20"/>
        </w:rPr>
      </w:pPr>
      <w:r w:rsidRPr="00CB69C1">
        <w:rPr>
          <w:rFonts w:ascii="Arial" w:hAnsi="Arial" w:cs="Arial"/>
          <w:color w:val="000000"/>
          <w:spacing w:val="-13"/>
          <w:w w:val="110"/>
          <w:sz w:val="20"/>
        </w:rPr>
        <w:t xml:space="preserve">The Reston office is located in a 500-year flood zone. Once every 500 years, it is </w:t>
      </w:r>
      <w:r w:rsidRPr="00CB69C1">
        <w:rPr>
          <w:rFonts w:ascii="Arial" w:hAnsi="Arial" w:cs="Arial"/>
          <w:color w:val="000000"/>
          <w:spacing w:val="-8"/>
          <w:w w:val="110"/>
          <w:sz w:val="20"/>
        </w:rPr>
        <w:t xml:space="preserve">estimated that a flood will strike the facility likely causing damage to the </w:t>
      </w:r>
      <w:r w:rsidRPr="00CB69C1">
        <w:rPr>
          <w:rFonts w:ascii="Arial" w:hAnsi="Arial" w:cs="Arial"/>
          <w:color w:val="000000"/>
          <w:spacing w:val="-9"/>
          <w:w w:val="110"/>
          <w:sz w:val="20"/>
        </w:rPr>
        <w:t xml:space="preserve">facility/computer equipment; management assumes losses to computer assets </w:t>
      </w:r>
      <w:r w:rsidRPr="00CB69C1">
        <w:rPr>
          <w:rFonts w:ascii="Arial" w:hAnsi="Arial" w:cs="Arial"/>
          <w:color w:val="000000"/>
          <w:spacing w:val="-10"/>
          <w:w w:val="110"/>
          <w:sz w:val="20"/>
        </w:rPr>
        <w:t xml:space="preserve">could be estimated at 40%. The company has opted to not purchase insurance. </w:t>
      </w:r>
      <w:r w:rsidRPr="00CB69C1">
        <w:rPr>
          <w:rFonts w:ascii="Arial" w:hAnsi="Arial" w:cs="Arial"/>
          <w:color w:val="000000"/>
          <w:spacing w:val="-9"/>
          <w:w w:val="110"/>
          <w:sz w:val="20"/>
        </w:rPr>
        <w:t>Annual premiums would run approximately $25,000.</w:t>
      </w:r>
    </w:p>
    <w:p w14:paraId="6B080F89" w14:textId="77777777" w:rsidR="00C35B09" w:rsidRPr="00F022D9" w:rsidRDefault="00873C13">
      <w:pPr>
        <w:numPr>
          <w:ilvl w:val="0"/>
          <w:numId w:val="5"/>
        </w:numPr>
        <w:tabs>
          <w:tab w:val="clear" w:pos="720"/>
          <w:tab w:val="decimal" w:pos="1224"/>
        </w:tabs>
        <w:spacing w:before="540" w:line="360" w:lineRule="auto"/>
        <w:ind w:left="1224" w:right="216" w:hanging="720"/>
        <w:rPr>
          <w:rFonts w:ascii="Arial" w:hAnsi="Arial" w:cs="Arial"/>
          <w:color w:val="000000"/>
          <w:spacing w:val="-9"/>
          <w:w w:val="110"/>
          <w:sz w:val="20"/>
        </w:rPr>
      </w:pPr>
      <w:r w:rsidRPr="00CB69C1">
        <w:rPr>
          <w:rFonts w:ascii="Arial" w:hAnsi="Arial" w:cs="Arial"/>
          <w:color w:val="000000"/>
          <w:spacing w:val="-9"/>
          <w:w w:val="110"/>
          <w:sz w:val="20"/>
        </w:rPr>
        <w:t xml:space="preserve">The Kansas City office suffers a significant tornado event once every five years. </w:t>
      </w:r>
      <w:r w:rsidRPr="00CB69C1">
        <w:rPr>
          <w:rFonts w:ascii="Arial" w:hAnsi="Arial" w:cs="Arial"/>
          <w:color w:val="000000"/>
          <w:spacing w:val="-12"/>
          <w:w w:val="110"/>
          <w:sz w:val="20"/>
        </w:rPr>
        <w:t xml:space="preserve">When the tornado hits, severe electrical disruption affects the equipment and the </w:t>
      </w:r>
      <w:r w:rsidRPr="00CB69C1">
        <w:rPr>
          <w:rFonts w:ascii="Arial" w:hAnsi="Arial" w:cs="Arial"/>
          <w:color w:val="000000"/>
          <w:spacing w:val="-14"/>
          <w:w w:val="110"/>
          <w:sz w:val="20"/>
        </w:rPr>
        <w:t xml:space="preserve">office suffers 10% losses on computer assets. The company pays $14,000 in annual </w:t>
      </w:r>
      <w:r w:rsidRPr="00CB69C1">
        <w:rPr>
          <w:rFonts w:ascii="Arial" w:hAnsi="Arial" w:cs="Arial"/>
          <w:color w:val="000000"/>
          <w:spacing w:val="-10"/>
          <w:w w:val="110"/>
          <w:sz w:val="20"/>
        </w:rPr>
        <w:t>insurance premiums.</w:t>
      </w:r>
    </w:p>
    <w:p w14:paraId="2F48F355" w14:textId="77777777" w:rsidR="006013E1" w:rsidRDefault="006013E1">
      <w:pPr>
        <w:rPr>
          <w:rFonts w:ascii="Arial" w:hAnsi="Arial" w:cs="Arial"/>
          <w:color w:val="000000"/>
          <w:spacing w:val="-10"/>
          <w:w w:val="110"/>
          <w:sz w:val="20"/>
        </w:rPr>
      </w:pPr>
    </w:p>
    <w:p w14:paraId="1CABC166" w14:textId="77777777" w:rsidR="00F022D9" w:rsidRDefault="00F022D9" w:rsidP="00046EC5">
      <w:pPr>
        <w:tabs>
          <w:tab w:val="decimal" w:pos="720"/>
          <w:tab w:val="decimal" w:pos="1224"/>
        </w:tabs>
        <w:spacing w:before="540" w:line="360" w:lineRule="auto"/>
        <w:ind w:right="216"/>
        <w:rPr>
          <w:rFonts w:ascii="Arial" w:hAnsi="Arial" w:cs="Arial"/>
          <w:color w:val="000000"/>
          <w:spacing w:val="-9"/>
          <w:w w:val="110"/>
          <w:sz w:val="20"/>
        </w:rPr>
      </w:pPr>
      <w:r>
        <w:rPr>
          <w:rFonts w:ascii="Arial" w:hAnsi="Arial" w:cs="Arial"/>
          <w:color w:val="000000"/>
          <w:spacing w:val="-9"/>
          <w:w w:val="110"/>
          <w:sz w:val="20"/>
        </w:rPr>
        <w:lastRenderedPageBreak/>
        <w:t>Appendix A.</w:t>
      </w:r>
    </w:p>
    <w:p w14:paraId="04271E68" w14:textId="77777777" w:rsidR="00F022D9" w:rsidRPr="00CB69C1" w:rsidRDefault="00F022D9" w:rsidP="00F022D9">
      <w:pPr>
        <w:spacing w:before="540" w:after="324" w:line="208" w:lineRule="auto"/>
        <w:rPr>
          <w:rFonts w:ascii="Arial" w:hAnsi="Arial" w:cs="Arial"/>
          <w:b/>
          <w:color w:val="000000"/>
          <w:spacing w:val="-4"/>
          <w:w w:val="105"/>
          <w:sz w:val="20"/>
          <w:u w:val="single"/>
        </w:rPr>
      </w:pPr>
      <w:r w:rsidRPr="00CB69C1">
        <w:rPr>
          <w:rFonts w:ascii="Arial" w:hAnsi="Arial" w:cs="Arial"/>
          <w:b/>
          <w:color w:val="000000"/>
          <w:spacing w:val="-4"/>
          <w:w w:val="105"/>
          <w:sz w:val="20"/>
          <w:u w:val="single"/>
        </w:rPr>
        <w:t>Balance Sheet</w:t>
      </w:r>
    </w:p>
    <w:p w14:paraId="6BC61FAB" w14:textId="77777777" w:rsidR="00F022D9" w:rsidRPr="00CB69C1" w:rsidRDefault="00F022D9" w:rsidP="00F022D9">
      <w:pPr>
        <w:spacing w:line="0" w:lineRule="auto"/>
        <w:rPr>
          <w:rFonts w:ascii="Arial" w:hAnsi="Arial" w:cs="Arial"/>
        </w:rPr>
      </w:pPr>
    </w:p>
    <w:tbl>
      <w:tblPr>
        <w:tblW w:w="0" w:type="auto"/>
        <w:tblLayout w:type="fixed"/>
        <w:tblCellMar>
          <w:left w:w="0" w:type="dxa"/>
          <w:right w:w="0" w:type="dxa"/>
        </w:tblCellMar>
        <w:tblLook w:val="04A0" w:firstRow="1" w:lastRow="0" w:firstColumn="1" w:lastColumn="0" w:noHBand="0" w:noVBand="1"/>
      </w:tblPr>
      <w:tblGrid>
        <w:gridCol w:w="4454"/>
        <w:gridCol w:w="1695"/>
        <w:gridCol w:w="1262"/>
        <w:gridCol w:w="1369"/>
      </w:tblGrid>
      <w:tr w:rsidR="00F022D9" w:rsidRPr="00CB69C1" w14:paraId="42E870F9" w14:textId="77777777" w:rsidTr="00025494">
        <w:trPr>
          <w:trHeight w:hRule="exact" w:val="548"/>
        </w:trPr>
        <w:tc>
          <w:tcPr>
            <w:tcW w:w="4454" w:type="dxa"/>
            <w:vMerge w:val="restart"/>
            <w:tcBorders>
              <w:top w:val="none" w:sz="0" w:space="0" w:color="000000"/>
              <w:left w:val="none" w:sz="0" w:space="0" w:color="000000"/>
              <w:bottom w:val="none" w:sz="0" w:space="0" w:color="000000"/>
              <w:right w:val="none" w:sz="0" w:space="0" w:color="000000"/>
            </w:tcBorders>
            <w:vAlign w:val="bottom"/>
          </w:tcPr>
          <w:p w14:paraId="2AB9E38D" w14:textId="77777777" w:rsidR="00F022D9" w:rsidRPr="00CB69C1" w:rsidRDefault="00F022D9" w:rsidP="00025494">
            <w:pPr>
              <w:spacing w:before="612"/>
              <w:rPr>
                <w:rFonts w:ascii="Arial" w:hAnsi="Arial" w:cs="Arial"/>
                <w:b/>
                <w:color w:val="000000"/>
                <w:w w:val="105"/>
                <w:sz w:val="16"/>
              </w:rPr>
            </w:pPr>
            <w:r w:rsidRPr="00CB69C1">
              <w:rPr>
                <w:rFonts w:ascii="Arial" w:hAnsi="Arial" w:cs="Arial"/>
                <w:b/>
                <w:color w:val="000000"/>
                <w:w w:val="105"/>
                <w:sz w:val="16"/>
              </w:rPr>
              <w:t>Reston</w:t>
            </w:r>
          </w:p>
        </w:tc>
        <w:tc>
          <w:tcPr>
            <w:tcW w:w="1695" w:type="dxa"/>
            <w:vMerge w:val="restart"/>
            <w:tcBorders>
              <w:top w:val="none" w:sz="0" w:space="0" w:color="000000"/>
              <w:left w:val="none" w:sz="0" w:space="0" w:color="000000"/>
              <w:bottom w:val="none" w:sz="0" w:space="0" w:color="000000"/>
              <w:right w:val="none" w:sz="0" w:space="0" w:color="000000"/>
            </w:tcBorders>
          </w:tcPr>
          <w:p w14:paraId="385B5896"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single" w:sz="4" w:space="0" w:color="000000"/>
              <w:right w:val="none" w:sz="0" w:space="0" w:color="000000"/>
            </w:tcBorders>
            <w:vAlign w:val="bottom"/>
          </w:tcPr>
          <w:p w14:paraId="23624D75" w14:textId="77777777" w:rsidR="00F022D9" w:rsidRPr="00CB69C1" w:rsidRDefault="00F022D9" w:rsidP="00025494">
            <w:pPr>
              <w:spacing w:before="324"/>
              <w:ind w:left="240"/>
              <w:rPr>
                <w:rFonts w:ascii="Arial" w:hAnsi="Arial" w:cs="Arial"/>
                <w:b/>
                <w:color w:val="000000"/>
                <w:w w:val="105"/>
                <w:sz w:val="16"/>
              </w:rPr>
            </w:pPr>
            <w:r w:rsidRPr="00CB69C1">
              <w:rPr>
                <w:rFonts w:ascii="Arial" w:hAnsi="Arial" w:cs="Arial"/>
                <w:b/>
                <w:color w:val="000000"/>
                <w:w w:val="105"/>
                <w:sz w:val="16"/>
              </w:rPr>
              <w:t>Book Value</w:t>
            </w:r>
          </w:p>
        </w:tc>
        <w:tc>
          <w:tcPr>
            <w:tcW w:w="1369" w:type="dxa"/>
            <w:tcBorders>
              <w:top w:val="none" w:sz="0" w:space="0" w:color="000000"/>
              <w:left w:val="none" w:sz="0" w:space="0" w:color="000000"/>
              <w:bottom w:val="single" w:sz="4" w:space="0" w:color="000000"/>
              <w:right w:val="none" w:sz="0" w:space="0" w:color="000000"/>
            </w:tcBorders>
            <w:vAlign w:val="bottom"/>
          </w:tcPr>
          <w:p w14:paraId="0D42489D" w14:textId="77777777" w:rsidR="00F022D9" w:rsidRPr="00CB69C1" w:rsidRDefault="00F022D9" w:rsidP="00025494">
            <w:pPr>
              <w:spacing w:before="324"/>
              <w:ind w:left="222"/>
              <w:rPr>
                <w:rFonts w:ascii="Arial" w:hAnsi="Arial" w:cs="Arial"/>
                <w:b/>
                <w:color w:val="000000"/>
                <w:spacing w:val="-2"/>
                <w:w w:val="105"/>
                <w:sz w:val="16"/>
              </w:rPr>
            </w:pPr>
            <w:r w:rsidRPr="00CB69C1">
              <w:rPr>
                <w:rFonts w:ascii="Arial" w:hAnsi="Arial" w:cs="Arial"/>
                <w:b/>
                <w:color w:val="000000"/>
                <w:spacing w:val="-2"/>
                <w:w w:val="105"/>
                <w:sz w:val="16"/>
              </w:rPr>
              <w:t>Actual Value</w:t>
            </w:r>
          </w:p>
        </w:tc>
      </w:tr>
      <w:tr w:rsidR="00F022D9" w:rsidRPr="00CB69C1" w14:paraId="43F9CD3A" w14:textId="77777777" w:rsidTr="00025494">
        <w:trPr>
          <w:trHeight w:hRule="exact" w:val="307"/>
        </w:trPr>
        <w:tc>
          <w:tcPr>
            <w:tcW w:w="4454" w:type="dxa"/>
            <w:vMerge/>
            <w:tcBorders>
              <w:top w:val="none" w:sz="0" w:space="0" w:color="000000"/>
              <w:left w:val="none" w:sz="0" w:space="0" w:color="000000"/>
              <w:bottom w:val="single" w:sz="4" w:space="0" w:color="000000"/>
              <w:right w:val="none" w:sz="0" w:space="0" w:color="000000"/>
            </w:tcBorders>
            <w:vAlign w:val="bottom"/>
          </w:tcPr>
          <w:p w14:paraId="6A42D44D" w14:textId="77777777" w:rsidR="00F022D9" w:rsidRPr="00CB69C1" w:rsidRDefault="00F022D9" w:rsidP="00025494">
            <w:pPr>
              <w:rPr>
                <w:rFonts w:ascii="Arial" w:hAnsi="Arial" w:cs="Arial"/>
              </w:rPr>
            </w:pPr>
          </w:p>
        </w:tc>
        <w:tc>
          <w:tcPr>
            <w:tcW w:w="1695" w:type="dxa"/>
            <w:vMerge/>
            <w:tcBorders>
              <w:top w:val="none" w:sz="0" w:space="0" w:color="000000"/>
              <w:left w:val="none" w:sz="0" w:space="0" w:color="000000"/>
              <w:bottom w:val="none" w:sz="0" w:space="0" w:color="000000"/>
              <w:right w:val="none" w:sz="0" w:space="0" w:color="000000"/>
            </w:tcBorders>
          </w:tcPr>
          <w:p w14:paraId="20D771A1" w14:textId="77777777" w:rsidR="00F022D9" w:rsidRPr="00CB69C1" w:rsidRDefault="00F022D9" w:rsidP="00025494">
            <w:pPr>
              <w:rPr>
                <w:rFonts w:ascii="Arial" w:hAnsi="Arial" w:cs="Arial"/>
              </w:rPr>
            </w:pPr>
          </w:p>
        </w:tc>
        <w:tc>
          <w:tcPr>
            <w:tcW w:w="1262" w:type="dxa"/>
            <w:vMerge w:val="restart"/>
            <w:tcBorders>
              <w:top w:val="single" w:sz="4" w:space="0" w:color="000000"/>
              <w:left w:val="none" w:sz="0" w:space="0" w:color="000000"/>
              <w:bottom w:val="none" w:sz="0" w:space="0" w:color="000000"/>
              <w:right w:val="none" w:sz="0" w:space="0" w:color="000000"/>
            </w:tcBorders>
            <w:vAlign w:val="bottom"/>
          </w:tcPr>
          <w:p w14:paraId="042EF74C" w14:textId="77777777" w:rsidR="00F022D9" w:rsidRPr="00CB69C1" w:rsidRDefault="00F022D9" w:rsidP="00025494">
            <w:pPr>
              <w:spacing w:before="432" w:line="396" w:lineRule="auto"/>
              <w:ind w:left="684" w:right="108"/>
              <w:jc w:val="both"/>
              <w:rPr>
                <w:rFonts w:ascii="Arial" w:hAnsi="Arial" w:cs="Arial"/>
                <w:color w:val="000000"/>
                <w:spacing w:val="-13"/>
                <w:w w:val="110"/>
                <w:sz w:val="16"/>
              </w:rPr>
            </w:pPr>
            <w:r w:rsidRPr="00CB69C1">
              <w:rPr>
                <w:rFonts w:ascii="Arial" w:hAnsi="Arial" w:cs="Arial"/>
                <w:color w:val="000000"/>
                <w:spacing w:val="-13"/>
                <w:w w:val="110"/>
                <w:sz w:val="16"/>
              </w:rPr>
              <w:t>81,290 45,690 27,390 13,330</w:t>
            </w:r>
          </w:p>
        </w:tc>
        <w:tc>
          <w:tcPr>
            <w:tcW w:w="1369" w:type="dxa"/>
            <w:vMerge w:val="restart"/>
            <w:tcBorders>
              <w:top w:val="single" w:sz="4" w:space="0" w:color="000000"/>
              <w:left w:val="none" w:sz="0" w:space="0" w:color="000000"/>
              <w:bottom w:val="none" w:sz="0" w:space="0" w:color="000000"/>
              <w:right w:val="none" w:sz="0" w:space="0" w:color="000000"/>
            </w:tcBorders>
            <w:vAlign w:val="bottom"/>
          </w:tcPr>
          <w:p w14:paraId="18D1CEDE" w14:textId="77777777" w:rsidR="00F022D9" w:rsidRPr="00CB69C1" w:rsidRDefault="00F022D9" w:rsidP="00025494">
            <w:pPr>
              <w:spacing w:before="432" w:line="396" w:lineRule="auto"/>
              <w:jc w:val="right"/>
              <w:rPr>
                <w:rFonts w:ascii="Arial" w:hAnsi="Arial" w:cs="Arial"/>
                <w:color w:val="000000"/>
                <w:w w:val="110"/>
                <w:sz w:val="16"/>
              </w:rPr>
            </w:pPr>
            <w:r w:rsidRPr="00CB69C1">
              <w:rPr>
                <w:rFonts w:ascii="Arial" w:hAnsi="Arial" w:cs="Arial"/>
                <w:color w:val="000000"/>
                <w:w w:val="110"/>
                <w:sz w:val="16"/>
              </w:rPr>
              <w:t xml:space="preserve">17,250 </w:t>
            </w:r>
            <w:r w:rsidRPr="00CB69C1">
              <w:rPr>
                <w:rFonts w:ascii="Arial" w:hAnsi="Arial" w:cs="Arial"/>
                <w:color w:val="000000"/>
                <w:w w:val="110"/>
                <w:sz w:val="16"/>
              </w:rPr>
              <w:br/>
              <w:t xml:space="preserve">9,450 </w:t>
            </w:r>
            <w:r w:rsidRPr="00CB69C1">
              <w:rPr>
                <w:rFonts w:ascii="Arial" w:hAnsi="Arial" w:cs="Arial"/>
                <w:color w:val="000000"/>
                <w:w w:val="110"/>
                <w:sz w:val="16"/>
              </w:rPr>
              <w:br/>
              <w:t xml:space="preserve">4,309 </w:t>
            </w:r>
            <w:r w:rsidRPr="00CB69C1">
              <w:rPr>
                <w:rFonts w:ascii="Arial" w:hAnsi="Arial" w:cs="Arial"/>
                <w:color w:val="000000"/>
                <w:w w:val="110"/>
                <w:sz w:val="16"/>
              </w:rPr>
              <w:br/>
              <w:t>0</w:t>
            </w:r>
          </w:p>
        </w:tc>
      </w:tr>
      <w:tr w:rsidR="00F022D9" w:rsidRPr="00CB69C1" w14:paraId="18592785" w14:textId="77777777" w:rsidTr="00025494">
        <w:trPr>
          <w:trHeight w:hRule="exact" w:val="1363"/>
        </w:trPr>
        <w:tc>
          <w:tcPr>
            <w:tcW w:w="4454" w:type="dxa"/>
            <w:tcBorders>
              <w:top w:val="single" w:sz="4" w:space="0" w:color="000000"/>
              <w:left w:val="none" w:sz="0" w:space="0" w:color="000000"/>
              <w:bottom w:val="none" w:sz="0" w:space="0" w:color="000000"/>
              <w:right w:val="none" w:sz="0" w:space="0" w:color="000000"/>
            </w:tcBorders>
          </w:tcPr>
          <w:p w14:paraId="6142F4D9" w14:textId="77777777" w:rsidR="00F022D9" w:rsidRPr="00CB69C1" w:rsidRDefault="00F022D9" w:rsidP="00025494">
            <w:pPr>
              <w:spacing w:before="72" w:line="248" w:lineRule="exact"/>
              <w:ind w:left="1692" w:right="1080"/>
              <w:rPr>
                <w:rFonts w:ascii="Arial" w:hAnsi="Arial" w:cs="Arial"/>
                <w:color w:val="000000"/>
                <w:spacing w:val="-10"/>
                <w:w w:val="110"/>
                <w:sz w:val="16"/>
              </w:rPr>
            </w:pPr>
            <w:r w:rsidRPr="00CB69C1">
              <w:rPr>
                <w:rFonts w:ascii="Arial" w:hAnsi="Arial" w:cs="Arial"/>
                <w:color w:val="000000"/>
                <w:spacing w:val="-10"/>
                <w:w w:val="110"/>
                <w:sz w:val="16"/>
              </w:rPr>
              <w:t xml:space="preserve">Networking Equipment </w:t>
            </w:r>
            <w:r w:rsidRPr="00CB69C1">
              <w:rPr>
                <w:rFonts w:ascii="Arial" w:hAnsi="Arial" w:cs="Arial"/>
                <w:color w:val="000000"/>
                <w:spacing w:val="-6"/>
                <w:w w:val="110"/>
                <w:sz w:val="16"/>
              </w:rPr>
              <w:t>Server Equipment</w:t>
            </w:r>
          </w:p>
          <w:p w14:paraId="60B80D4F" w14:textId="77777777" w:rsidR="00F022D9" w:rsidRPr="00CB69C1" w:rsidRDefault="00F022D9" w:rsidP="00025494">
            <w:pPr>
              <w:spacing w:before="72" w:line="248" w:lineRule="exact"/>
              <w:ind w:left="1692" w:right="1080"/>
              <w:rPr>
                <w:rFonts w:ascii="Arial" w:hAnsi="Arial" w:cs="Arial"/>
                <w:color w:val="000000"/>
                <w:spacing w:val="-12"/>
                <w:w w:val="110"/>
                <w:sz w:val="16"/>
              </w:rPr>
            </w:pPr>
            <w:r w:rsidRPr="00CB69C1">
              <w:rPr>
                <w:rFonts w:ascii="Arial" w:hAnsi="Arial" w:cs="Arial"/>
                <w:color w:val="000000"/>
                <w:spacing w:val="-12"/>
                <w:w w:val="110"/>
                <w:sz w:val="16"/>
              </w:rPr>
              <w:t xml:space="preserve">Workstation Equipment </w:t>
            </w:r>
            <w:r w:rsidRPr="00CB69C1">
              <w:rPr>
                <w:rFonts w:ascii="Arial" w:hAnsi="Arial" w:cs="Arial"/>
                <w:color w:val="000000"/>
                <w:spacing w:val="-6"/>
                <w:w w:val="110"/>
                <w:sz w:val="16"/>
              </w:rPr>
              <w:t>Peripherals</w:t>
            </w:r>
          </w:p>
        </w:tc>
        <w:tc>
          <w:tcPr>
            <w:tcW w:w="1695" w:type="dxa"/>
            <w:vMerge/>
            <w:tcBorders>
              <w:top w:val="none" w:sz="0" w:space="0" w:color="000000"/>
              <w:left w:val="none" w:sz="0" w:space="0" w:color="000000"/>
              <w:bottom w:val="none" w:sz="0" w:space="0" w:color="000000"/>
              <w:right w:val="none" w:sz="0" w:space="0" w:color="000000"/>
            </w:tcBorders>
          </w:tcPr>
          <w:p w14:paraId="0FE37FCC" w14:textId="77777777" w:rsidR="00F022D9" w:rsidRPr="00CB69C1" w:rsidRDefault="00F022D9" w:rsidP="00025494">
            <w:pPr>
              <w:rPr>
                <w:rFonts w:ascii="Arial" w:hAnsi="Arial" w:cs="Arial"/>
              </w:rPr>
            </w:pPr>
          </w:p>
        </w:tc>
        <w:tc>
          <w:tcPr>
            <w:tcW w:w="1262" w:type="dxa"/>
            <w:vMerge/>
            <w:tcBorders>
              <w:top w:val="none" w:sz="0" w:space="0" w:color="000000"/>
              <w:left w:val="none" w:sz="0" w:space="0" w:color="000000"/>
              <w:bottom w:val="single" w:sz="4" w:space="0" w:color="000000"/>
              <w:right w:val="none" w:sz="0" w:space="0" w:color="000000"/>
            </w:tcBorders>
            <w:vAlign w:val="bottom"/>
          </w:tcPr>
          <w:p w14:paraId="25AA5E66" w14:textId="77777777" w:rsidR="00F022D9" w:rsidRPr="00CB69C1" w:rsidRDefault="00F022D9" w:rsidP="00025494">
            <w:pPr>
              <w:rPr>
                <w:rFonts w:ascii="Arial" w:hAnsi="Arial" w:cs="Arial"/>
              </w:rPr>
            </w:pPr>
          </w:p>
        </w:tc>
        <w:tc>
          <w:tcPr>
            <w:tcW w:w="1369" w:type="dxa"/>
            <w:vMerge/>
            <w:tcBorders>
              <w:top w:val="none" w:sz="0" w:space="0" w:color="000000"/>
              <w:left w:val="none" w:sz="0" w:space="0" w:color="000000"/>
              <w:bottom w:val="single" w:sz="4" w:space="0" w:color="000000"/>
              <w:right w:val="none" w:sz="0" w:space="0" w:color="000000"/>
            </w:tcBorders>
            <w:vAlign w:val="bottom"/>
          </w:tcPr>
          <w:p w14:paraId="13F425C1" w14:textId="77777777" w:rsidR="00F022D9" w:rsidRPr="00CB69C1" w:rsidRDefault="00F022D9" w:rsidP="00025494">
            <w:pPr>
              <w:rPr>
                <w:rFonts w:ascii="Arial" w:hAnsi="Arial" w:cs="Arial"/>
              </w:rPr>
            </w:pPr>
          </w:p>
        </w:tc>
      </w:tr>
      <w:tr w:rsidR="00F022D9" w:rsidRPr="00CB69C1" w14:paraId="77DD2E2A" w14:textId="77777777" w:rsidTr="00025494">
        <w:trPr>
          <w:trHeight w:hRule="exact" w:val="168"/>
        </w:trPr>
        <w:tc>
          <w:tcPr>
            <w:tcW w:w="4454" w:type="dxa"/>
            <w:tcBorders>
              <w:top w:val="none" w:sz="0" w:space="0" w:color="000000"/>
              <w:left w:val="none" w:sz="0" w:space="0" w:color="000000"/>
              <w:bottom w:val="none" w:sz="0" w:space="0" w:color="000000"/>
              <w:right w:val="none" w:sz="0" w:space="0" w:color="000000"/>
            </w:tcBorders>
          </w:tcPr>
          <w:p w14:paraId="2F4DDAF4" w14:textId="77777777" w:rsidR="00F022D9" w:rsidRPr="00CB69C1" w:rsidRDefault="00F022D9" w:rsidP="00025494">
            <w:pPr>
              <w:rPr>
                <w:rFonts w:ascii="Arial" w:hAnsi="Arial" w:cs="Arial"/>
                <w:color w:val="000000"/>
                <w:sz w:val="20"/>
              </w:rPr>
            </w:pPr>
          </w:p>
        </w:tc>
        <w:tc>
          <w:tcPr>
            <w:tcW w:w="1695" w:type="dxa"/>
            <w:tcBorders>
              <w:top w:val="none" w:sz="0" w:space="0" w:color="000000"/>
              <w:left w:val="none" w:sz="0" w:space="0" w:color="000000"/>
              <w:bottom w:val="none" w:sz="0" w:space="0" w:color="000000"/>
              <w:right w:val="none" w:sz="0" w:space="0" w:color="000000"/>
            </w:tcBorders>
            <w:vAlign w:val="center"/>
          </w:tcPr>
          <w:p w14:paraId="58D5A0F9" w14:textId="77777777" w:rsidR="00F022D9" w:rsidRPr="00CB69C1" w:rsidRDefault="00F022D9" w:rsidP="00025494">
            <w:pPr>
              <w:ind w:right="115"/>
              <w:jc w:val="right"/>
              <w:rPr>
                <w:rFonts w:ascii="Arial" w:hAnsi="Arial" w:cs="Arial"/>
                <w:color w:val="000000"/>
                <w:w w:val="110"/>
                <w:sz w:val="16"/>
              </w:rPr>
            </w:pPr>
            <w:r w:rsidRPr="00CB69C1">
              <w:rPr>
                <w:rFonts w:ascii="Arial" w:hAnsi="Arial" w:cs="Arial"/>
                <w:color w:val="000000"/>
                <w:w w:val="110"/>
                <w:sz w:val="16"/>
              </w:rPr>
              <w:t>TOTAL:</w:t>
            </w:r>
          </w:p>
        </w:tc>
        <w:tc>
          <w:tcPr>
            <w:tcW w:w="1262" w:type="dxa"/>
            <w:tcBorders>
              <w:top w:val="single" w:sz="4" w:space="0" w:color="000000"/>
              <w:left w:val="none" w:sz="0" w:space="0" w:color="000000"/>
              <w:bottom w:val="single" w:sz="4" w:space="0" w:color="000000"/>
              <w:right w:val="none" w:sz="0" w:space="0" w:color="000000"/>
            </w:tcBorders>
            <w:vAlign w:val="center"/>
          </w:tcPr>
          <w:p w14:paraId="168D6499"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167,700</w:t>
            </w:r>
          </w:p>
        </w:tc>
        <w:tc>
          <w:tcPr>
            <w:tcW w:w="1369" w:type="dxa"/>
            <w:tcBorders>
              <w:top w:val="single" w:sz="4" w:space="0" w:color="000000"/>
              <w:left w:val="none" w:sz="0" w:space="0" w:color="000000"/>
              <w:bottom w:val="single" w:sz="4" w:space="0" w:color="000000"/>
              <w:right w:val="none" w:sz="0" w:space="0" w:color="000000"/>
            </w:tcBorders>
            <w:vAlign w:val="center"/>
          </w:tcPr>
          <w:p w14:paraId="495909E3"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31,009</w:t>
            </w:r>
          </w:p>
        </w:tc>
      </w:tr>
      <w:tr w:rsidR="00F022D9" w:rsidRPr="00CB69C1" w14:paraId="7B858BBD" w14:textId="77777777" w:rsidTr="00025494">
        <w:trPr>
          <w:trHeight w:hRule="exact" w:val="312"/>
        </w:trPr>
        <w:tc>
          <w:tcPr>
            <w:tcW w:w="4454" w:type="dxa"/>
            <w:tcBorders>
              <w:top w:val="none" w:sz="0" w:space="0" w:color="000000"/>
              <w:left w:val="none" w:sz="0" w:space="0" w:color="000000"/>
              <w:bottom w:val="single" w:sz="4" w:space="0" w:color="000000"/>
              <w:right w:val="none" w:sz="0" w:space="0" w:color="000000"/>
            </w:tcBorders>
            <w:vAlign w:val="center"/>
          </w:tcPr>
          <w:p w14:paraId="7B410641" w14:textId="77777777" w:rsidR="00F022D9" w:rsidRPr="00CB69C1" w:rsidRDefault="00F022D9" w:rsidP="00025494">
            <w:pPr>
              <w:rPr>
                <w:rFonts w:ascii="Arial" w:hAnsi="Arial" w:cs="Arial"/>
                <w:b/>
                <w:color w:val="000000"/>
                <w:spacing w:val="-4"/>
                <w:w w:val="105"/>
                <w:sz w:val="16"/>
              </w:rPr>
            </w:pPr>
            <w:r w:rsidRPr="00CB69C1">
              <w:rPr>
                <w:rFonts w:ascii="Arial" w:hAnsi="Arial" w:cs="Arial"/>
                <w:b/>
                <w:color w:val="000000"/>
                <w:spacing w:val="-4"/>
                <w:w w:val="105"/>
                <w:sz w:val="16"/>
              </w:rPr>
              <w:t>Kansas City</w:t>
            </w:r>
          </w:p>
        </w:tc>
        <w:tc>
          <w:tcPr>
            <w:tcW w:w="1695" w:type="dxa"/>
            <w:tcBorders>
              <w:top w:val="none" w:sz="0" w:space="0" w:color="000000"/>
              <w:left w:val="none" w:sz="0" w:space="0" w:color="000000"/>
              <w:bottom w:val="none" w:sz="0" w:space="0" w:color="000000"/>
              <w:right w:val="none" w:sz="0" w:space="0" w:color="000000"/>
            </w:tcBorders>
          </w:tcPr>
          <w:p w14:paraId="0899D557" w14:textId="77777777" w:rsidR="00F022D9" w:rsidRPr="00CB69C1" w:rsidRDefault="00F022D9" w:rsidP="00025494">
            <w:pPr>
              <w:rPr>
                <w:rFonts w:ascii="Arial" w:hAnsi="Arial" w:cs="Arial"/>
                <w:color w:val="000000"/>
                <w:sz w:val="20"/>
              </w:rPr>
            </w:pPr>
          </w:p>
        </w:tc>
        <w:tc>
          <w:tcPr>
            <w:tcW w:w="1262" w:type="dxa"/>
            <w:tcBorders>
              <w:top w:val="single" w:sz="4" w:space="0" w:color="000000"/>
              <w:left w:val="none" w:sz="0" w:space="0" w:color="000000"/>
              <w:bottom w:val="none" w:sz="0" w:space="0" w:color="000000"/>
              <w:right w:val="none" w:sz="0" w:space="0" w:color="000000"/>
            </w:tcBorders>
          </w:tcPr>
          <w:p w14:paraId="109A2979" w14:textId="77777777" w:rsidR="00F022D9" w:rsidRPr="00CB69C1" w:rsidRDefault="00F022D9" w:rsidP="00025494">
            <w:pPr>
              <w:rPr>
                <w:rFonts w:ascii="Arial" w:hAnsi="Arial" w:cs="Arial"/>
                <w:color w:val="000000"/>
                <w:sz w:val="20"/>
              </w:rPr>
            </w:pPr>
          </w:p>
        </w:tc>
        <w:tc>
          <w:tcPr>
            <w:tcW w:w="1369" w:type="dxa"/>
            <w:tcBorders>
              <w:top w:val="single" w:sz="4" w:space="0" w:color="000000"/>
              <w:left w:val="none" w:sz="0" w:space="0" w:color="000000"/>
              <w:bottom w:val="none" w:sz="0" w:space="0" w:color="000000"/>
              <w:right w:val="none" w:sz="0" w:space="0" w:color="000000"/>
            </w:tcBorders>
          </w:tcPr>
          <w:p w14:paraId="0535C9A6" w14:textId="77777777" w:rsidR="00F022D9" w:rsidRPr="00CB69C1" w:rsidRDefault="00F022D9" w:rsidP="00025494">
            <w:pPr>
              <w:rPr>
                <w:rFonts w:ascii="Arial" w:hAnsi="Arial" w:cs="Arial"/>
                <w:color w:val="000000"/>
                <w:sz w:val="20"/>
              </w:rPr>
            </w:pPr>
          </w:p>
        </w:tc>
      </w:tr>
      <w:tr w:rsidR="00F022D9" w:rsidRPr="00CB69C1" w14:paraId="3EABCC71" w14:textId="77777777" w:rsidTr="00025494">
        <w:trPr>
          <w:trHeight w:hRule="exact" w:val="370"/>
        </w:trPr>
        <w:tc>
          <w:tcPr>
            <w:tcW w:w="4454" w:type="dxa"/>
            <w:tcBorders>
              <w:top w:val="single" w:sz="4" w:space="0" w:color="000000"/>
              <w:left w:val="none" w:sz="0" w:space="0" w:color="000000"/>
              <w:bottom w:val="none" w:sz="0" w:space="0" w:color="000000"/>
              <w:right w:val="none" w:sz="0" w:space="0" w:color="000000"/>
            </w:tcBorders>
            <w:vAlign w:val="center"/>
          </w:tcPr>
          <w:p w14:paraId="4D4ED8D5" w14:textId="77777777" w:rsidR="00F022D9" w:rsidRPr="00CB69C1" w:rsidRDefault="00F022D9" w:rsidP="00025494">
            <w:pPr>
              <w:ind w:left="1679"/>
              <w:rPr>
                <w:rFonts w:ascii="Arial" w:hAnsi="Arial" w:cs="Arial"/>
                <w:color w:val="000000"/>
                <w:spacing w:val="-8"/>
                <w:w w:val="110"/>
                <w:sz w:val="16"/>
              </w:rPr>
            </w:pPr>
            <w:r w:rsidRPr="00CB69C1">
              <w:rPr>
                <w:rFonts w:ascii="Arial" w:hAnsi="Arial" w:cs="Arial"/>
                <w:color w:val="000000"/>
                <w:spacing w:val="-8"/>
                <w:w w:val="110"/>
                <w:sz w:val="16"/>
              </w:rPr>
              <w:t>Networking Equipment</w:t>
            </w:r>
          </w:p>
        </w:tc>
        <w:tc>
          <w:tcPr>
            <w:tcW w:w="1695" w:type="dxa"/>
            <w:tcBorders>
              <w:top w:val="none" w:sz="0" w:space="0" w:color="000000"/>
              <w:left w:val="none" w:sz="0" w:space="0" w:color="000000"/>
              <w:bottom w:val="none" w:sz="0" w:space="0" w:color="000000"/>
              <w:right w:val="none" w:sz="0" w:space="0" w:color="000000"/>
            </w:tcBorders>
          </w:tcPr>
          <w:p w14:paraId="64E130EE"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none" w:sz="0" w:space="0" w:color="000000"/>
              <w:right w:val="none" w:sz="0" w:space="0" w:color="000000"/>
            </w:tcBorders>
            <w:vAlign w:val="center"/>
          </w:tcPr>
          <w:p w14:paraId="2E1EF43A"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12,700</w:t>
            </w:r>
          </w:p>
        </w:tc>
        <w:tc>
          <w:tcPr>
            <w:tcW w:w="1369" w:type="dxa"/>
            <w:tcBorders>
              <w:top w:val="none" w:sz="0" w:space="0" w:color="000000"/>
              <w:left w:val="none" w:sz="0" w:space="0" w:color="000000"/>
              <w:bottom w:val="none" w:sz="0" w:space="0" w:color="000000"/>
              <w:right w:val="none" w:sz="0" w:space="0" w:color="000000"/>
            </w:tcBorders>
            <w:vAlign w:val="center"/>
          </w:tcPr>
          <w:p w14:paraId="748C1FC5"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11,900</w:t>
            </w:r>
          </w:p>
        </w:tc>
      </w:tr>
      <w:tr w:rsidR="00F022D9" w:rsidRPr="00CB69C1" w14:paraId="604E4DCC" w14:textId="77777777" w:rsidTr="00025494">
        <w:trPr>
          <w:trHeight w:hRule="exact" w:val="307"/>
        </w:trPr>
        <w:tc>
          <w:tcPr>
            <w:tcW w:w="4454" w:type="dxa"/>
            <w:tcBorders>
              <w:top w:val="none" w:sz="0" w:space="0" w:color="000000"/>
              <w:left w:val="none" w:sz="0" w:space="0" w:color="000000"/>
              <w:bottom w:val="none" w:sz="0" w:space="0" w:color="000000"/>
              <w:right w:val="none" w:sz="0" w:space="0" w:color="000000"/>
            </w:tcBorders>
            <w:vAlign w:val="center"/>
          </w:tcPr>
          <w:p w14:paraId="5FCED8E6" w14:textId="77777777" w:rsidR="00F022D9" w:rsidRPr="00CB69C1" w:rsidRDefault="00F022D9" w:rsidP="00025494">
            <w:pPr>
              <w:ind w:left="1679"/>
              <w:rPr>
                <w:rFonts w:ascii="Arial" w:hAnsi="Arial" w:cs="Arial"/>
                <w:color w:val="000000"/>
                <w:spacing w:val="-6"/>
                <w:w w:val="110"/>
                <w:sz w:val="16"/>
              </w:rPr>
            </w:pPr>
            <w:r w:rsidRPr="00CB69C1">
              <w:rPr>
                <w:rFonts w:ascii="Arial" w:hAnsi="Arial" w:cs="Arial"/>
                <w:color w:val="000000"/>
                <w:spacing w:val="-6"/>
                <w:w w:val="110"/>
                <w:sz w:val="16"/>
              </w:rPr>
              <w:t>Server Equipment</w:t>
            </w:r>
          </w:p>
        </w:tc>
        <w:tc>
          <w:tcPr>
            <w:tcW w:w="1695" w:type="dxa"/>
            <w:tcBorders>
              <w:top w:val="none" w:sz="0" w:space="0" w:color="000000"/>
              <w:left w:val="none" w:sz="0" w:space="0" w:color="000000"/>
              <w:bottom w:val="none" w:sz="0" w:space="0" w:color="000000"/>
              <w:right w:val="none" w:sz="0" w:space="0" w:color="000000"/>
            </w:tcBorders>
          </w:tcPr>
          <w:p w14:paraId="1D63E532"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none" w:sz="0" w:space="0" w:color="000000"/>
              <w:right w:val="none" w:sz="0" w:space="0" w:color="000000"/>
            </w:tcBorders>
            <w:vAlign w:val="center"/>
          </w:tcPr>
          <w:p w14:paraId="1C5C6963" w14:textId="77777777" w:rsidR="00F022D9" w:rsidRPr="00CB69C1" w:rsidRDefault="00B34129" w:rsidP="00025494">
            <w:pPr>
              <w:ind w:right="105"/>
              <w:jc w:val="right"/>
              <w:rPr>
                <w:rFonts w:ascii="Arial" w:hAnsi="Arial" w:cs="Arial"/>
                <w:color w:val="000000"/>
                <w:w w:val="110"/>
                <w:sz w:val="16"/>
              </w:rPr>
            </w:pPr>
            <w:r>
              <w:rPr>
                <w:rFonts w:ascii="Arial" w:hAnsi="Arial" w:cs="Arial"/>
                <w:color w:val="000000"/>
                <w:w w:val="110"/>
                <w:sz w:val="16"/>
              </w:rPr>
              <w:t>4,00</w:t>
            </w:r>
            <w:r w:rsidR="00F022D9" w:rsidRPr="00CB69C1">
              <w:rPr>
                <w:rFonts w:ascii="Arial" w:hAnsi="Arial" w:cs="Arial"/>
                <w:color w:val="000000"/>
                <w:w w:val="110"/>
                <w:sz w:val="16"/>
              </w:rPr>
              <w:t>9,250</w:t>
            </w:r>
          </w:p>
        </w:tc>
        <w:tc>
          <w:tcPr>
            <w:tcW w:w="1369" w:type="dxa"/>
            <w:tcBorders>
              <w:top w:val="none" w:sz="0" w:space="0" w:color="000000"/>
              <w:left w:val="none" w:sz="0" w:space="0" w:color="000000"/>
              <w:bottom w:val="none" w:sz="0" w:space="0" w:color="000000"/>
              <w:right w:val="none" w:sz="0" w:space="0" w:color="000000"/>
            </w:tcBorders>
            <w:vAlign w:val="center"/>
          </w:tcPr>
          <w:p w14:paraId="2043B39D"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3,400</w:t>
            </w:r>
            <w:r w:rsidR="00B34129">
              <w:rPr>
                <w:rFonts w:ascii="Arial" w:hAnsi="Arial" w:cs="Arial"/>
                <w:color w:val="000000"/>
                <w:w w:val="110"/>
                <w:sz w:val="16"/>
              </w:rPr>
              <w:t>,000</w:t>
            </w:r>
          </w:p>
        </w:tc>
      </w:tr>
      <w:tr w:rsidR="00F022D9" w:rsidRPr="00CB69C1" w14:paraId="2977ABF1" w14:textId="77777777" w:rsidTr="00025494">
        <w:trPr>
          <w:trHeight w:hRule="exact" w:val="307"/>
        </w:trPr>
        <w:tc>
          <w:tcPr>
            <w:tcW w:w="4454" w:type="dxa"/>
            <w:tcBorders>
              <w:top w:val="none" w:sz="0" w:space="0" w:color="000000"/>
              <w:left w:val="none" w:sz="0" w:space="0" w:color="000000"/>
              <w:bottom w:val="none" w:sz="0" w:space="0" w:color="000000"/>
              <w:right w:val="none" w:sz="0" w:space="0" w:color="000000"/>
            </w:tcBorders>
            <w:vAlign w:val="center"/>
          </w:tcPr>
          <w:p w14:paraId="370B7B0E" w14:textId="77777777" w:rsidR="00F022D9" w:rsidRPr="00CB69C1" w:rsidRDefault="00F022D9" w:rsidP="00025494">
            <w:pPr>
              <w:ind w:left="1679"/>
              <w:rPr>
                <w:rFonts w:ascii="Arial" w:hAnsi="Arial" w:cs="Arial"/>
                <w:color w:val="000000"/>
                <w:spacing w:val="-6"/>
                <w:w w:val="110"/>
                <w:sz w:val="16"/>
              </w:rPr>
            </w:pPr>
            <w:r w:rsidRPr="00CB69C1">
              <w:rPr>
                <w:rFonts w:ascii="Arial" w:hAnsi="Arial" w:cs="Arial"/>
                <w:color w:val="000000"/>
                <w:spacing w:val="-6"/>
                <w:w w:val="110"/>
                <w:sz w:val="16"/>
              </w:rPr>
              <w:t>Workstation Equipment</w:t>
            </w:r>
          </w:p>
        </w:tc>
        <w:tc>
          <w:tcPr>
            <w:tcW w:w="1695" w:type="dxa"/>
            <w:tcBorders>
              <w:top w:val="none" w:sz="0" w:space="0" w:color="000000"/>
              <w:left w:val="none" w:sz="0" w:space="0" w:color="000000"/>
              <w:bottom w:val="none" w:sz="0" w:space="0" w:color="000000"/>
              <w:right w:val="none" w:sz="0" w:space="0" w:color="000000"/>
            </w:tcBorders>
          </w:tcPr>
          <w:p w14:paraId="4E7C89CC"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none" w:sz="0" w:space="0" w:color="000000"/>
              <w:right w:val="none" w:sz="0" w:space="0" w:color="000000"/>
            </w:tcBorders>
            <w:vAlign w:val="center"/>
          </w:tcPr>
          <w:p w14:paraId="1ABF3C6A"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18,200</w:t>
            </w:r>
          </w:p>
        </w:tc>
        <w:tc>
          <w:tcPr>
            <w:tcW w:w="1369" w:type="dxa"/>
            <w:tcBorders>
              <w:top w:val="none" w:sz="0" w:space="0" w:color="000000"/>
              <w:left w:val="none" w:sz="0" w:space="0" w:color="000000"/>
              <w:bottom w:val="none" w:sz="0" w:space="0" w:color="000000"/>
              <w:right w:val="none" w:sz="0" w:space="0" w:color="000000"/>
            </w:tcBorders>
            <w:vAlign w:val="center"/>
          </w:tcPr>
          <w:p w14:paraId="357D782A"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13,400</w:t>
            </w:r>
          </w:p>
        </w:tc>
      </w:tr>
      <w:tr w:rsidR="00F022D9" w:rsidRPr="00CB69C1" w14:paraId="4C988793" w14:textId="77777777" w:rsidTr="00025494">
        <w:trPr>
          <w:trHeight w:hRule="exact" w:val="379"/>
        </w:trPr>
        <w:tc>
          <w:tcPr>
            <w:tcW w:w="4454" w:type="dxa"/>
            <w:tcBorders>
              <w:top w:val="none" w:sz="0" w:space="0" w:color="000000"/>
              <w:left w:val="none" w:sz="0" w:space="0" w:color="000000"/>
              <w:bottom w:val="none" w:sz="0" w:space="0" w:color="000000"/>
              <w:right w:val="none" w:sz="0" w:space="0" w:color="000000"/>
            </w:tcBorders>
            <w:vAlign w:val="center"/>
          </w:tcPr>
          <w:p w14:paraId="6F0BF75E" w14:textId="77777777" w:rsidR="00F022D9" w:rsidRPr="00CB69C1" w:rsidRDefault="00F022D9" w:rsidP="00025494">
            <w:pPr>
              <w:ind w:left="1679"/>
              <w:rPr>
                <w:rFonts w:ascii="Arial" w:hAnsi="Arial" w:cs="Arial"/>
                <w:color w:val="000000"/>
                <w:spacing w:val="-6"/>
                <w:w w:val="110"/>
                <w:sz w:val="16"/>
              </w:rPr>
            </w:pPr>
            <w:r w:rsidRPr="00CB69C1">
              <w:rPr>
                <w:rFonts w:ascii="Arial" w:hAnsi="Arial" w:cs="Arial"/>
                <w:color w:val="000000"/>
                <w:spacing w:val="-6"/>
                <w:w w:val="110"/>
                <w:sz w:val="16"/>
              </w:rPr>
              <w:t>Peripherals</w:t>
            </w:r>
          </w:p>
        </w:tc>
        <w:tc>
          <w:tcPr>
            <w:tcW w:w="1695" w:type="dxa"/>
            <w:tcBorders>
              <w:top w:val="none" w:sz="0" w:space="0" w:color="000000"/>
              <w:left w:val="none" w:sz="0" w:space="0" w:color="000000"/>
              <w:bottom w:val="none" w:sz="0" w:space="0" w:color="000000"/>
              <w:right w:val="none" w:sz="0" w:space="0" w:color="000000"/>
            </w:tcBorders>
          </w:tcPr>
          <w:p w14:paraId="391DC18B"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single" w:sz="4" w:space="0" w:color="000000"/>
              <w:right w:val="none" w:sz="0" w:space="0" w:color="000000"/>
            </w:tcBorders>
            <w:vAlign w:val="center"/>
          </w:tcPr>
          <w:p w14:paraId="4596B6A8"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4,433</w:t>
            </w:r>
          </w:p>
        </w:tc>
        <w:tc>
          <w:tcPr>
            <w:tcW w:w="1369" w:type="dxa"/>
            <w:tcBorders>
              <w:top w:val="none" w:sz="0" w:space="0" w:color="000000"/>
              <w:left w:val="none" w:sz="0" w:space="0" w:color="000000"/>
              <w:bottom w:val="single" w:sz="4" w:space="0" w:color="000000"/>
              <w:right w:val="none" w:sz="0" w:space="0" w:color="000000"/>
            </w:tcBorders>
            <w:vAlign w:val="center"/>
          </w:tcPr>
          <w:p w14:paraId="41EA179C"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0</w:t>
            </w:r>
          </w:p>
        </w:tc>
      </w:tr>
      <w:tr w:rsidR="00F022D9" w:rsidRPr="00CB69C1" w14:paraId="1C27F6B0" w14:textId="77777777" w:rsidTr="00025494">
        <w:trPr>
          <w:trHeight w:hRule="exact" w:val="173"/>
        </w:trPr>
        <w:tc>
          <w:tcPr>
            <w:tcW w:w="4454" w:type="dxa"/>
            <w:tcBorders>
              <w:top w:val="none" w:sz="0" w:space="0" w:color="000000"/>
              <w:left w:val="none" w:sz="0" w:space="0" w:color="000000"/>
              <w:bottom w:val="none" w:sz="0" w:space="0" w:color="000000"/>
              <w:right w:val="none" w:sz="0" w:space="0" w:color="000000"/>
            </w:tcBorders>
          </w:tcPr>
          <w:p w14:paraId="1295EC52" w14:textId="77777777" w:rsidR="00F022D9" w:rsidRPr="00CB69C1" w:rsidRDefault="00F022D9" w:rsidP="00025494">
            <w:pPr>
              <w:rPr>
                <w:rFonts w:ascii="Arial" w:hAnsi="Arial" w:cs="Arial"/>
                <w:color w:val="000000"/>
                <w:sz w:val="20"/>
              </w:rPr>
            </w:pPr>
          </w:p>
        </w:tc>
        <w:tc>
          <w:tcPr>
            <w:tcW w:w="1695" w:type="dxa"/>
            <w:tcBorders>
              <w:top w:val="none" w:sz="0" w:space="0" w:color="000000"/>
              <w:left w:val="none" w:sz="0" w:space="0" w:color="000000"/>
              <w:bottom w:val="none" w:sz="0" w:space="0" w:color="000000"/>
              <w:right w:val="none" w:sz="0" w:space="0" w:color="000000"/>
            </w:tcBorders>
            <w:vAlign w:val="center"/>
          </w:tcPr>
          <w:p w14:paraId="1C97B812" w14:textId="77777777" w:rsidR="00F022D9" w:rsidRPr="00CB69C1" w:rsidRDefault="00F022D9" w:rsidP="00025494">
            <w:pPr>
              <w:ind w:right="115"/>
              <w:jc w:val="right"/>
              <w:rPr>
                <w:rFonts w:ascii="Arial" w:hAnsi="Arial" w:cs="Arial"/>
                <w:color w:val="000000"/>
                <w:w w:val="110"/>
                <w:sz w:val="16"/>
              </w:rPr>
            </w:pPr>
            <w:r w:rsidRPr="00CB69C1">
              <w:rPr>
                <w:rFonts w:ascii="Arial" w:hAnsi="Arial" w:cs="Arial"/>
                <w:color w:val="000000"/>
                <w:w w:val="110"/>
                <w:sz w:val="16"/>
              </w:rPr>
              <w:t>TOTAL:</w:t>
            </w:r>
          </w:p>
        </w:tc>
        <w:tc>
          <w:tcPr>
            <w:tcW w:w="1262" w:type="dxa"/>
            <w:tcBorders>
              <w:top w:val="single" w:sz="4" w:space="0" w:color="000000"/>
              <w:left w:val="none" w:sz="0" w:space="0" w:color="000000"/>
              <w:bottom w:val="single" w:sz="4" w:space="0" w:color="000000"/>
              <w:right w:val="none" w:sz="0" w:space="0" w:color="000000"/>
            </w:tcBorders>
            <w:vAlign w:val="center"/>
          </w:tcPr>
          <w:p w14:paraId="037D3973" w14:textId="77777777" w:rsidR="00F022D9" w:rsidRPr="00CB69C1" w:rsidRDefault="00842979" w:rsidP="00025494">
            <w:pPr>
              <w:ind w:right="105"/>
              <w:jc w:val="right"/>
              <w:rPr>
                <w:rFonts w:ascii="Arial" w:hAnsi="Arial" w:cs="Arial"/>
                <w:color w:val="000000"/>
                <w:w w:val="110"/>
                <w:sz w:val="16"/>
              </w:rPr>
            </w:pPr>
            <w:r>
              <w:rPr>
                <w:rFonts w:ascii="Arial" w:hAnsi="Arial" w:cs="Arial"/>
                <w:color w:val="000000"/>
                <w:w w:val="110"/>
                <w:sz w:val="16"/>
              </w:rPr>
              <w:t>4,0</w:t>
            </w:r>
            <w:r w:rsidR="00F022D9" w:rsidRPr="00CB69C1">
              <w:rPr>
                <w:rFonts w:ascii="Arial" w:hAnsi="Arial" w:cs="Arial"/>
                <w:color w:val="000000"/>
                <w:w w:val="110"/>
                <w:sz w:val="16"/>
              </w:rPr>
              <w:t>44,583</w:t>
            </w:r>
          </w:p>
        </w:tc>
        <w:tc>
          <w:tcPr>
            <w:tcW w:w="1369" w:type="dxa"/>
            <w:tcBorders>
              <w:top w:val="single" w:sz="4" w:space="0" w:color="000000"/>
              <w:left w:val="none" w:sz="0" w:space="0" w:color="000000"/>
              <w:bottom w:val="single" w:sz="4" w:space="0" w:color="000000"/>
              <w:right w:val="none" w:sz="0" w:space="0" w:color="000000"/>
            </w:tcBorders>
            <w:vAlign w:val="center"/>
          </w:tcPr>
          <w:p w14:paraId="76119903" w14:textId="77777777" w:rsidR="00F022D9" w:rsidRPr="00CB69C1" w:rsidRDefault="00842979" w:rsidP="00842979">
            <w:pPr>
              <w:ind w:right="111"/>
              <w:jc w:val="right"/>
              <w:rPr>
                <w:rFonts w:ascii="Arial" w:hAnsi="Arial" w:cs="Arial"/>
                <w:color w:val="000000"/>
                <w:w w:val="110"/>
                <w:sz w:val="16"/>
              </w:rPr>
            </w:pPr>
            <w:r>
              <w:rPr>
                <w:rFonts w:ascii="Arial" w:hAnsi="Arial" w:cs="Arial"/>
                <w:color w:val="000000"/>
                <w:w w:val="110"/>
                <w:sz w:val="16"/>
              </w:rPr>
              <w:t>3,425</w:t>
            </w:r>
            <w:r w:rsidR="00F022D9" w:rsidRPr="00CB69C1">
              <w:rPr>
                <w:rFonts w:ascii="Arial" w:hAnsi="Arial" w:cs="Arial"/>
                <w:color w:val="000000"/>
                <w:w w:val="110"/>
                <w:sz w:val="16"/>
              </w:rPr>
              <w:t>,</w:t>
            </w:r>
            <w:r>
              <w:rPr>
                <w:rFonts w:ascii="Arial" w:hAnsi="Arial" w:cs="Arial"/>
                <w:color w:val="000000"/>
                <w:w w:val="110"/>
                <w:sz w:val="16"/>
              </w:rPr>
              <w:t>3</w:t>
            </w:r>
            <w:r w:rsidR="00F022D9" w:rsidRPr="00CB69C1">
              <w:rPr>
                <w:rFonts w:ascii="Arial" w:hAnsi="Arial" w:cs="Arial"/>
                <w:color w:val="000000"/>
                <w:w w:val="110"/>
                <w:sz w:val="16"/>
              </w:rPr>
              <w:t>00</w:t>
            </w:r>
          </w:p>
        </w:tc>
      </w:tr>
      <w:tr w:rsidR="00F022D9" w:rsidRPr="00CB69C1" w14:paraId="0CA02B60" w14:textId="77777777" w:rsidTr="00025494">
        <w:trPr>
          <w:trHeight w:hRule="exact" w:val="312"/>
        </w:trPr>
        <w:tc>
          <w:tcPr>
            <w:tcW w:w="4454" w:type="dxa"/>
            <w:tcBorders>
              <w:top w:val="none" w:sz="0" w:space="0" w:color="000000"/>
              <w:left w:val="none" w:sz="0" w:space="0" w:color="000000"/>
              <w:bottom w:val="single" w:sz="4" w:space="0" w:color="000000"/>
              <w:right w:val="none" w:sz="0" w:space="0" w:color="000000"/>
            </w:tcBorders>
          </w:tcPr>
          <w:p w14:paraId="442F754F" w14:textId="77777777" w:rsidR="00F022D9" w:rsidRPr="00CB69C1" w:rsidRDefault="00F022D9" w:rsidP="00025494">
            <w:pPr>
              <w:rPr>
                <w:rFonts w:ascii="Arial" w:hAnsi="Arial" w:cs="Arial"/>
                <w:b/>
                <w:color w:val="000000"/>
                <w:w w:val="105"/>
                <w:sz w:val="16"/>
              </w:rPr>
            </w:pPr>
            <w:r w:rsidRPr="00CB69C1">
              <w:rPr>
                <w:rFonts w:ascii="Arial" w:hAnsi="Arial" w:cs="Arial"/>
                <w:b/>
                <w:color w:val="000000"/>
                <w:w w:val="105"/>
                <w:sz w:val="16"/>
              </w:rPr>
              <w:t>Salem</w:t>
            </w:r>
          </w:p>
        </w:tc>
        <w:tc>
          <w:tcPr>
            <w:tcW w:w="1695" w:type="dxa"/>
            <w:tcBorders>
              <w:top w:val="none" w:sz="0" w:space="0" w:color="000000"/>
              <w:left w:val="none" w:sz="0" w:space="0" w:color="000000"/>
              <w:bottom w:val="none" w:sz="0" w:space="0" w:color="000000"/>
              <w:right w:val="none" w:sz="0" w:space="0" w:color="000000"/>
            </w:tcBorders>
          </w:tcPr>
          <w:p w14:paraId="6BB43A74" w14:textId="77777777" w:rsidR="00F022D9" w:rsidRPr="00CB69C1" w:rsidRDefault="00F022D9" w:rsidP="00025494">
            <w:pPr>
              <w:rPr>
                <w:rFonts w:ascii="Arial" w:hAnsi="Arial" w:cs="Arial"/>
                <w:color w:val="000000"/>
                <w:sz w:val="20"/>
              </w:rPr>
            </w:pPr>
          </w:p>
        </w:tc>
        <w:tc>
          <w:tcPr>
            <w:tcW w:w="1262" w:type="dxa"/>
            <w:tcBorders>
              <w:top w:val="single" w:sz="4" w:space="0" w:color="000000"/>
              <w:left w:val="none" w:sz="0" w:space="0" w:color="000000"/>
              <w:bottom w:val="none" w:sz="0" w:space="0" w:color="000000"/>
              <w:right w:val="none" w:sz="0" w:space="0" w:color="000000"/>
            </w:tcBorders>
          </w:tcPr>
          <w:p w14:paraId="7C335D69" w14:textId="77777777" w:rsidR="00F022D9" w:rsidRPr="00CB69C1" w:rsidRDefault="00F022D9" w:rsidP="00025494">
            <w:pPr>
              <w:rPr>
                <w:rFonts w:ascii="Arial" w:hAnsi="Arial" w:cs="Arial"/>
                <w:color w:val="000000"/>
                <w:sz w:val="20"/>
              </w:rPr>
            </w:pPr>
          </w:p>
        </w:tc>
        <w:tc>
          <w:tcPr>
            <w:tcW w:w="1369" w:type="dxa"/>
            <w:tcBorders>
              <w:top w:val="single" w:sz="4" w:space="0" w:color="000000"/>
              <w:left w:val="none" w:sz="0" w:space="0" w:color="000000"/>
              <w:bottom w:val="none" w:sz="0" w:space="0" w:color="000000"/>
              <w:right w:val="none" w:sz="0" w:space="0" w:color="000000"/>
            </w:tcBorders>
          </w:tcPr>
          <w:p w14:paraId="59938D4A" w14:textId="77777777" w:rsidR="00F022D9" w:rsidRPr="00CB69C1" w:rsidRDefault="00F022D9" w:rsidP="00025494">
            <w:pPr>
              <w:rPr>
                <w:rFonts w:ascii="Arial" w:hAnsi="Arial" w:cs="Arial"/>
                <w:color w:val="000000"/>
                <w:sz w:val="20"/>
              </w:rPr>
            </w:pPr>
          </w:p>
        </w:tc>
      </w:tr>
      <w:tr w:rsidR="00F022D9" w:rsidRPr="00CB69C1" w14:paraId="28149B1C" w14:textId="77777777" w:rsidTr="00025494">
        <w:trPr>
          <w:trHeight w:hRule="exact" w:val="370"/>
        </w:trPr>
        <w:tc>
          <w:tcPr>
            <w:tcW w:w="4454" w:type="dxa"/>
            <w:tcBorders>
              <w:top w:val="single" w:sz="4" w:space="0" w:color="000000"/>
              <w:left w:val="none" w:sz="0" w:space="0" w:color="000000"/>
              <w:bottom w:val="none" w:sz="0" w:space="0" w:color="000000"/>
              <w:right w:val="none" w:sz="0" w:space="0" w:color="000000"/>
            </w:tcBorders>
            <w:vAlign w:val="center"/>
          </w:tcPr>
          <w:p w14:paraId="77ACAD08" w14:textId="77777777" w:rsidR="00F022D9" w:rsidRPr="00CB69C1" w:rsidRDefault="00F022D9" w:rsidP="00025494">
            <w:pPr>
              <w:ind w:left="1679"/>
              <w:rPr>
                <w:rFonts w:ascii="Arial" w:hAnsi="Arial" w:cs="Arial"/>
                <w:color w:val="000000"/>
                <w:spacing w:val="-8"/>
                <w:w w:val="110"/>
                <w:sz w:val="16"/>
              </w:rPr>
            </w:pPr>
            <w:r w:rsidRPr="00CB69C1">
              <w:rPr>
                <w:rFonts w:ascii="Arial" w:hAnsi="Arial" w:cs="Arial"/>
                <w:color w:val="000000"/>
                <w:spacing w:val="-8"/>
                <w:w w:val="110"/>
                <w:sz w:val="16"/>
              </w:rPr>
              <w:t>Networking Equipment</w:t>
            </w:r>
          </w:p>
        </w:tc>
        <w:tc>
          <w:tcPr>
            <w:tcW w:w="1695" w:type="dxa"/>
            <w:tcBorders>
              <w:top w:val="none" w:sz="0" w:space="0" w:color="000000"/>
              <w:left w:val="none" w:sz="0" w:space="0" w:color="000000"/>
              <w:bottom w:val="none" w:sz="0" w:space="0" w:color="000000"/>
              <w:right w:val="none" w:sz="0" w:space="0" w:color="000000"/>
            </w:tcBorders>
          </w:tcPr>
          <w:p w14:paraId="3676FDB9"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none" w:sz="0" w:space="0" w:color="000000"/>
              <w:right w:val="none" w:sz="0" w:space="0" w:color="000000"/>
            </w:tcBorders>
            <w:vAlign w:val="center"/>
          </w:tcPr>
          <w:p w14:paraId="0DF078C1"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4,300</w:t>
            </w:r>
          </w:p>
        </w:tc>
        <w:tc>
          <w:tcPr>
            <w:tcW w:w="1369" w:type="dxa"/>
            <w:tcBorders>
              <w:top w:val="none" w:sz="0" w:space="0" w:color="000000"/>
              <w:left w:val="none" w:sz="0" w:space="0" w:color="000000"/>
              <w:bottom w:val="none" w:sz="0" w:space="0" w:color="000000"/>
              <w:right w:val="none" w:sz="0" w:space="0" w:color="000000"/>
            </w:tcBorders>
            <w:vAlign w:val="center"/>
          </w:tcPr>
          <w:p w14:paraId="5D552FB8"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0</w:t>
            </w:r>
          </w:p>
        </w:tc>
      </w:tr>
      <w:tr w:rsidR="00F022D9" w:rsidRPr="00CB69C1" w14:paraId="404055C6" w14:textId="77777777" w:rsidTr="00025494">
        <w:trPr>
          <w:trHeight w:hRule="exact" w:val="302"/>
        </w:trPr>
        <w:tc>
          <w:tcPr>
            <w:tcW w:w="4454" w:type="dxa"/>
            <w:tcBorders>
              <w:top w:val="none" w:sz="0" w:space="0" w:color="000000"/>
              <w:left w:val="none" w:sz="0" w:space="0" w:color="000000"/>
              <w:bottom w:val="none" w:sz="0" w:space="0" w:color="000000"/>
              <w:right w:val="none" w:sz="0" w:space="0" w:color="000000"/>
            </w:tcBorders>
            <w:vAlign w:val="center"/>
          </w:tcPr>
          <w:p w14:paraId="398F3EEA" w14:textId="77777777" w:rsidR="00F022D9" w:rsidRPr="00CB69C1" w:rsidRDefault="00F022D9" w:rsidP="00025494">
            <w:pPr>
              <w:ind w:left="1679"/>
              <w:rPr>
                <w:rFonts w:ascii="Arial" w:hAnsi="Arial" w:cs="Arial"/>
                <w:color w:val="000000"/>
                <w:spacing w:val="-6"/>
                <w:w w:val="110"/>
                <w:sz w:val="16"/>
              </w:rPr>
            </w:pPr>
            <w:r w:rsidRPr="00CB69C1">
              <w:rPr>
                <w:rFonts w:ascii="Arial" w:hAnsi="Arial" w:cs="Arial"/>
                <w:color w:val="000000"/>
                <w:spacing w:val="-6"/>
                <w:w w:val="110"/>
                <w:sz w:val="16"/>
              </w:rPr>
              <w:t>Server Equipment</w:t>
            </w:r>
          </w:p>
        </w:tc>
        <w:tc>
          <w:tcPr>
            <w:tcW w:w="1695" w:type="dxa"/>
            <w:tcBorders>
              <w:top w:val="none" w:sz="0" w:space="0" w:color="000000"/>
              <w:left w:val="none" w:sz="0" w:space="0" w:color="000000"/>
              <w:bottom w:val="none" w:sz="0" w:space="0" w:color="000000"/>
              <w:right w:val="none" w:sz="0" w:space="0" w:color="000000"/>
            </w:tcBorders>
          </w:tcPr>
          <w:p w14:paraId="476D6442"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none" w:sz="0" w:space="0" w:color="000000"/>
              <w:right w:val="none" w:sz="0" w:space="0" w:color="000000"/>
            </w:tcBorders>
            <w:vAlign w:val="center"/>
          </w:tcPr>
          <w:p w14:paraId="4AAC1C3B"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3,600</w:t>
            </w:r>
          </w:p>
        </w:tc>
        <w:tc>
          <w:tcPr>
            <w:tcW w:w="1369" w:type="dxa"/>
            <w:tcBorders>
              <w:top w:val="none" w:sz="0" w:space="0" w:color="000000"/>
              <w:left w:val="none" w:sz="0" w:space="0" w:color="000000"/>
              <w:bottom w:val="none" w:sz="0" w:space="0" w:color="000000"/>
              <w:right w:val="none" w:sz="0" w:space="0" w:color="000000"/>
            </w:tcBorders>
            <w:vAlign w:val="center"/>
          </w:tcPr>
          <w:p w14:paraId="47C3DE9F"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0</w:t>
            </w:r>
          </w:p>
        </w:tc>
      </w:tr>
      <w:tr w:rsidR="00F022D9" w:rsidRPr="00CB69C1" w14:paraId="131CDAA5" w14:textId="77777777" w:rsidTr="00025494">
        <w:trPr>
          <w:trHeight w:hRule="exact" w:val="307"/>
        </w:trPr>
        <w:tc>
          <w:tcPr>
            <w:tcW w:w="4454" w:type="dxa"/>
            <w:tcBorders>
              <w:top w:val="none" w:sz="0" w:space="0" w:color="000000"/>
              <w:left w:val="none" w:sz="0" w:space="0" w:color="000000"/>
              <w:bottom w:val="none" w:sz="0" w:space="0" w:color="000000"/>
              <w:right w:val="none" w:sz="0" w:space="0" w:color="000000"/>
            </w:tcBorders>
            <w:vAlign w:val="center"/>
          </w:tcPr>
          <w:p w14:paraId="7F2768DD" w14:textId="77777777" w:rsidR="00F022D9" w:rsidRPr="00CB69C1" w:rsidRDefault="00F022D9" w:rsidP="00025494">
            <w:pPr>
              <w:ind w:left="1679"/>
              <w:rPr>
                <w:rFonts w:ascii="Arial" w:hAnsi="Arial" w:cs="Arial"/>
                <w:color w:val="000000"/>
                <w:spacing w:val="-6"/>
                <w:w w:val="110"/>
                <w:sz w:val="16"/>
              </w:rPr>
            </w:pPr>
            <w:r w:rsidRPr="00CB69C1">
              <w:rPr>
                <w:rFonts w:ascii="Arial" w:hAnsi="Arial" w:cs="Arial"/>
                <w:color w:val="000000"/>
                <w:spacing w:val="-6"/>
                <w:w w:val="110"/>
                <w:sz w:val="16"/>
              </w:rPr>
              <w:t>Workstation Equipment</w:t>
            </w:r>
          </w:p>
        </w:tc>
        <w:tc>
          <w:tcPr>
            <w:tcW w:w="1695" w:type="dxa"/>
            <w:tcBorders>
              <w:top w:val="none" w:sz="0" w:space="0" w:color="000000"/>
              <w:left w:val="none" w:sz="0" w:space="0" w:color="000000"/>
              <w:bottom w:val="none" w:sz="0" w:space="0" w:color="000000"/>
              <w:right w:val="none" w:sz="0" w:space="0" w:color="000000"/>
            </w:tcBorders>
          </w:tcPr>
          <w:p w14:paraId="25EEE19E"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none" w:sz="0" w:space="0" w:color="000000"/>
              <w:right w:val="none" w:sz="0" w:space="0" w:color="000000"/>
            </w:tcBorders>
            <w:vAlign w:val="center"/>
          </w:tcPr>
          <w:p w14:paraId="585243A3"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7,200</w:t>
            </w:r>
          </w:p>
        </w:tc>
        <w:tc>
          <w:tcPr>
            <w:tcW w:w="1369" w:type="dxa"/>
            <w:tcBorders>
              <w:top w:val="none" w:sz="0" w:space="0" w:color="000000"/>
              <w:left w:val="none" w:sz="0" w:space="0" w:color="000000"/>
              <w:bottom w:val="none" w:sz="0" w:space="0" w:color="000000"/>
              <w:right w:val="none" w:sz="0" w:space="0" w:color="000000"/>
            </w:tcBorders>
            <w:vAlign w:val="center"/>
          </w:tcPr>
          <w:p w14:paraId="66F9AADD"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500</w:t>
            </w:r>
          </w:p>
        </w:tc>
      </w:tr>
      <w:tr w:rsidR="00F022D9" w:rsidRPr="00CB69C1" w14:paraId="06C6F1C5" w14:textId="77777777" w:rsidTr="00025494">
        <w:trPr>
          <w:trHeight w:hRule="exact" w:val="379"/>
        </w:trPr>
        <w:tc>
          <w:tcPr>
            <w:tcW w:w="4454" w:type="dxa"/>
            <w:tcBorders>
              <w:top w:val="none" w:sz="0" w:space="0" w:color="000000"/>
              <w:left w:val="none" w:sz="0" w:space="0" w:color="000000"/>
              <w:bottom w:val="none" w:sz="0" w:space="0" w:color="000000"/>
              <w:right w:val="none" w:sz="0" w:space="0" w:color="000000"/>
            </w:tcBorders>
            <w:vAlign w:val="center"/>
          </w:tcPr>
          <w:p w14:paraId="54FCB72B" w14:textId="77777777" w:rsidR="00F022D9" w:rsidRPr="00CB69C1" w:rsidRDefault="00F022D9" w:rsidP="00025494">
            <w:pPr>
              <w:ind w:left="1679"/>
              <w:rPr>
                <w:rFonts w:ascii="Arial" w:hAnsi="Arial" w:cs="Arial"/>
                <w:color w:val="000000"/>
                <w:spacing w:val="-6"/>
                <w:w w:val="110"/>
                <w:sz w:val="16"/>
              </w:rPr>
            </w:pPr>
            <w:r w:rsidRPr="00CB69C1">
              <w:rPr>
                <w:rFonts w:ascii="Arial" w:hAnsi="Arial" w:cs="Arial"/>
                <w:color w:val="000000"/>
                <w:spacing w:val="-6"/>
                <w:w w:val="110"/>
                <w:sz w:val="16"/>
              </w:rPr>
              <w:t>Peripherals</w:t>
            </w:r>
          </w:p>
        </w:tc>
        <w:tc>
          <w:tcPr>
            <w:tcW w:w="1695" w:type="dxa"/>
            <w:tcBorders>
              <w:top w:val="none" w:sz="0" w:space="0" w:color="000000"/>
              <w:left w:val="none" w:sz="0" w:space="0" w:color="000000"/>
              <w:bottom w:val="none" w:sz="0" w:space="0" w:color="000000"/>
              <w:right w:val="none" w:sz="0" w:space="0" w:color="000000"/>
            </w:tcBorders>
          </w:tcPr>
          <w:p w14:paraId="7E0BD48B"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single" w:sz="4" w:space="0" w:color="000000"/>
              <w:right w:val="none" w:sz="0" w:space="0" w:color="000000"/>
            </w:tcBorders>
            <w:vAlign w:val="center"/>
          </w:tcPr>
          <w:p w14:paraId="26E5D63A"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4,433</w:t>
            </w:r>
          </w:p>
        </w:tc>
        <w:tc>
          <w:tcPr>
            <w:tcW w:w="1369" w:type="dxa"/>
            <w:tcBorders>
              <w:top w:val="none" w:sz="0" w:space="0" w:color="000000"/>
              <w:left w:val="none" w:sz="0" w:space="0" w:color="000000"/>
              <w:bottom w:val="single" w:sz="4" w:space="0" w:color="000000"/>
              <w:right w:val="none" w:sz="0" w:space="0" w:color="000000"/>
            </w:tcBorders>
            <w:vAlign w:val="center"/>
          </w:tcPr>
          <w:p w14:paraId="5A58411E"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0</w:t>
            </w:r>
          </w:p>
        </w:tc>
      </w:tr>
      <w:tr w:rsidR="00F022D9" w:rsidRPr="00CB69C1" w14:paraId="464E66F0" w14:textId="77777777" w:rsidTr="00025494">
        <w:trPr>
          <w:trHeight w:hRule="exact" w:val="173"/>
        </w:trPr>
        <w:tc>
          <w:tcPr>
            <w:tcW w:w="4454" w:type="dxa"/>
            <w:tcBorders>
              <w:top w:val="none" w:sz="0" w:space="0" w:color="000000"/>
              <w:left w:val="none" w:sz="0" w:space="0" w:color="000000"/>
              <w:bottom w:val="none" w:sz="0" w:space="0" w:color="000000"/>
              <w:right w:val="none" w:sz="0" w:space="0" w:color="000000"/>
            </w:tcBorders>
          </w:tcPr>
          <w:p w14:paraId="1935CC30" w14:textId="77777777" w:rsidR="00F022D9" w:rsidRPr="00CB69C1" w:rsidRDefault="00F022D9" w:rsidP="00025494">
            <w:pPr>
              <w:rPr>
                <w:rFonts w:ascii="Arial" w:hAnsi="Arial" w:cs="Arial"/>
                <w:color w:val="000000"/>
                <w:sz w:val="20"/>
              </w:rPr>
            </w:pPr>
          </w:p>
        </w:tc>
        <w:tc>
          <w:tcPr>
            <w:tcW w:w="1695" w:type="dxa"/>
            <w:tcBorders>
              <w:top w:val="none" w:sz="0" w:space="0" w:color="000000"/>
              <w:left w:val="none" w:sz="0" w:space="0" w:color="000000"/>
              <w:bottom w:val="none" w:sz="0" w:space="0" w:color="000000"/>
              <w:right w:val="none" w:sz="0" w:space="0" w:color="000000"/>
            </w:tcBorders>
            <w:vAlign w:val="center"/>
          </w:tcPr>
          <w:p w14:paraId="3FE71B10" w14:textId="77777777" w:rsidR="00F022D9" w:rsidRPr="00CB69C1" w:rsidRDefault="00F022D9" w:rsidP="00025494">
            <w:pPr>
              <w:ind w:right="115"/>
              <w:jc w:val="right"/>
              <w:rPr>
                <w:rFonts w:ascii="Arial" w:hAnsi="Arial" w:cs="Arial"/>
                <w:color w:val="000000"/>
                <w:w w:val="110"/>
                <w:sz w:val="16"/>
              </w:rPr>
            </w:pPr>
            <w:r w:rsidRPr="00CB69C1">
              <w:rPr>
                <w:rFonts w:ascii="Arial" w:hAnsi="Arial" w:cs="Arial"/>
                <w:color w:val="000000"/>
                <w:w w:val="110"/>
                <w:sz w:val="16"/>
              </w:rPr>
              <w:t>TOTAL:</w:t>
            </w:r>
          </w:p>
        </w:tc>
        <w:tc>
          <w:tcPr>
            <w:tcW w:w="1262" w:type="dxa"/>
            <w:tcBorders>
              <w:top w:val="single" w:sz="4" w:space="0" w:color="000000"/>
              <w:left w:val="none" w:sz="0" w:space="0" w:color="000000"/>
              <w:bottom w:val="single" w:sz="4" w:space="0" w:color="000000"/>
              <w:right w:val="none" w:sz="0" w:space="0" w:color="000000"/>
            </w:tcBorders>
            <w:vAlign w:val="center"/>
          </w:tcPr>
          <w:p w14:paraId="2006158C"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19,533</w:t>
            </w:r>
          </w:p>
        </w:tc>
        <w:tc>
          <w:tcPr>
            <w:tcW w:w="1369" w:type="dxa"/>
            <w:tcBorders>
              <w:top w:val="single" w:sz="4" w:space="0" w:color="000000"/>
              <w:left w:val="none" w:sz="0" w:space="0" w:color="000000"/>
              <w:bottom w:val="single" w:sz="4" w:space="0" w:color="000000"/>
              <w:right w:val="none" w:sz="0" w:space="0" w:color="000000"/>
            </w:tcBorders>
            <w:vAlign w:val="center"/>
          </w:tcPr>
          <w:p w14:paraId="24756272"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500</w:t>
            </w:r>
          </w:p>
        </w:tc>
      </w:tr>
      <w:tr w:rsidR="00F022D9" w:rsidRPr="00CB69C1" w14:paraId="65170F07" w14:textId="77777777" w:rsidTr="00025494">
        <w:trPr>
          <w:trHeight w:hRule="exact" w:val="312"/>
        </w:trPr>
        <w:tc>
          <w:tcPr>
            <w:tcW w:w="4454" w:type="dxa"/>
            <w:tcBorders>
              <w:top w:val="none" w:sz="0" w:space="0" w:color="000000"/>
              <w:left w:val="none" w:sz="0" w:space="0" w:color="000000"/>
              <w:bottom w:val="single" w:sz="4" w:space="0" w:color="000000"/>
              <w:right w:val="none" w:sz="0" w:space="0" w:color="000000"/>
            </w:tcBorders>
            <w:vAlign w:val="center"/>
          </w:tcPr>
          <w:p w14:paraId="48CFCF84" w14:textId="77777777" w:rsidR="00F022D9" w:rsidRPr="00CB69C1" w:rsidRDefault="00F022D9" w:rsidP="00025494">
            <w:pPr>
              <w:rPr>
                <w:rFonts w:ascii="Arial" w:hAnsi="Arial" w:cs="Arial"/>
                <w:b/>
                <w:color w:val="000000"/>
                <w:w w:val="105"/>
                <w:sz w:val="16"/>
              </w:rPr>
            </w:pPr>
            <w:r w:rsidRPr="00CB69C1">
              <w:rPr>
                <w:rFonts w:ascii="Arial" w:hAnsi="Arial" w:cs="Arial"/>
                <w:b/>
                <w:color w:val="000000"/>
                <w:w w:val="105"/>
                <w:sz w:val="16"/>
              </w:rPr>
              <w:t>San Diego</w:t>
            </w:r>
          </w:p>
        </w:tc>
        <w:tc>
          <w:tcPr>
            <w:tcW w:w="1695" w:type="dxa"/>
            <w:tcBorders>
              <w:top w:val="none" w:sz="0" w:space="0" w:color="000000"/>
              <w:left w:val="none" w:sz="0" w:space="0" w:color="000000"/>
              <w:bottom w:val="none" w:sz="0" w:space="0" w:color="000000"/>
              <w:right w:val="none" w:sz="0" w:space="0" w:color="000000"/>
            </w:tcBorders>
          </w:tcPr>
          <w:p w14:paraId="6758DBFC" w14:textId="77777777" w:rsidR="00F022D9" w:rsidRPr="00CB69C1" w:rsidRDefault="00F022D9" w:rsidP="00025494">
            <w:pPr>
              <w:rPr>
                <w:rFonts w:ascii="Arial" w:hAnsi="Arial" w:cs="Arial"/>
                <w:color w:val="000000"/>
                <w:sz w:val="20"/>
              </w:rPr>
            </w:pPr>
          </w:p>
        </w:tc>
        <w:tc>
          <w:tcPr>
            <w:tcW w:w="1262" w:type="dxa"/>
            <w:tcBorders>
              <w:top w:val="single" w:sz="4" w:space="0" w:color="000000"/>
              <w:left w:val="none" w:sz="0" w:space="0" w:color="000000"/>
              <w:bottom w:val="none" w:sz="0" w:space="0" w:color="000000"/>
              <w:right w:val="none" w:sz="0" w:space="0" w:color="000000"/>
            </w:tcBorders>
          </w:tcPr>
          <w:p w14:paraId="56FC3500" w14:textId="77777777" w:rsidR="00F022D9" w:rsidRPr="00CB69C1" w:rsidRDefault="00F022D9" w:rsidP="00025494">
            <w:pPr>
              <w:rPr>
                <w:rFonts w:ascii="Arial" w:hAnsi="Arial" w:cs="Arial"/>
                <w:color w:val="000000"/>
                <w:sz w:val="20"/>
              </w:rPr>
            </w:pPr>
          </w:p>
        </w:tc>
        <w:tc>
          <w:tcPr>
            <w:tcW w:w="1369" w:type="dxa"/>
            <w:tcBorders>
              <w:top w:val="single" w:sz="4" w:space="0" w:color="000000"/>
              <w:left w:val="none" w:sz="0" w:space="0" w:color="000000"/>
              <w:bottom w:val="none" w:sz="0" w:space="0" w:color="000000"/>
              <w:right w:val="none" w:sz="0" w:space="0" w:color="000000"/>
            </w:tcBorders>
          </w:tcPr>
          <w:p w14:paraId="248A34C4" w14:textId="77777777" w:rsidR="00F022D9" w:rsidRPr="00CB69C1" w:rsidRDefault="00F022D9" w:rsidP="00025494">
            <w:pPr>
              <w:rPr>
                <w:rFonts w:ascii="Arial" w:hAnsi="Arial" w:cs="Arial"/>
                <w:color w:val="000000"/>
                <w:sz w:val="20"/>
              </w:rPr>
            </w:pPr>
          </w:p>
        </w:tc>
      </w:tr>
      <w:tr w:rsidR="00F022D9" w:rsidRPr="00CB69C1" w14:paraId="12DD0CB0" w14:textId="77777777" w:rsidTr="00025494">
        <w:trPr>
          <w:trHeight w:hRule="exact" w:val="370"/>
        </w:trPr>
        <w:tc>
          <w:tcPr>
            <w:tcW w:w="4454" w:type="dxa"/>
            <w:tcBorders>
              <w:top w:val="single" w:sz="4" w:space="0" w:color="000000"/>
              <w:left w:val="none" w:sz="0" w:space="0" w:color="000000"/>
              <w:bottom w:val="none" w:sz="0" w:space="0" w:color="000000"/>
              <w:right w:val="none" w:sz="0" w:space="0" w:color="000000"/>
            </w:tcBorders>
            <w:vAlign w:val="center"/>
          </w:tcPr>
          <w:p w14:paraId="40A878DA" w14:textId="77777777" w:rsidR="00F022D9" w:rsidRPr="00CB69C1" w:rsidRDefault="00F022D9" w:rsidP="00025494">
            <w:pPr>
              <w:ind w:left="1679"/>
              <w:rPr>
                <w:rFonts w:ascii="Arial" w:hAnsi="Arial" w:cs="Arial"/>
                <w:color w:val="000000"/>
                <w:spacing w:val="-8"/>
                <w:w w:val="110"/>
                <w:sz w:val="16"/>
              </w:rPr>
            </w:pPr>
            <w:r w:rsidRPr="00CB69C1">
              <w:rPr>
                <w:rFonts w:ascii="Arial" w:hAnsi="Arial" w:cs="Arial"/>
                <w:color w:val="000000"/>
                <w:spacing w:val="-8"/>
                <w:w w:val="110"/>
                <w:sz w:val="16"/>
              </w:rPr>
              <w:t>Networking Equipment</w:t>
            </w:r>
          </w:p>
        </w:tc>
        <w:tc>
          <w:tcPr>
            <w:tcW w:w="1695" w:type="dxa"/>
            <w:tcBorders>
              <w:top w:val="none" w:sz="0" w:space="0" w:color="000000"/>
              <w:left w:val="none" w:sz="0" w:space="0" w:color="000000"/>
              <w:bottom w:val="none" w:sz="0" w:space="0" w:color="000000"/>
              <w:right w:val="none" w:sz="0" w:space="0" w:color="000000"/>
            </w:tcBorders>
          </w:tcPr>
          <w:p w14:paraId="1A311FF6"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none" w:sz="0" w:space="0" w:color="000000"/>
              <w:right w:val="none" w:sz="0" w:space="0" w:color="000000"/>
            </w:tcBorders>
            <w:vAlign w:val="center"/>
          </w:tcPr>
          <w:p w14:paraId="69A3CEE5"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81,290</w:t>
            </w:r>
          </w:p>
        </w:tc>
        <w:tc>
          <w:tcPr>
            <w:tcW w:w="1369" w:type="dxa"/>
            <w:tcBorders>
              <w:top w:val="none" w:sz="0" w:space="0" w:color="000000"/>
              <w:left w:val="none" w:sz="0" w:space="0" w:color="000000"/>
              <w:bottom w:val="none" w:sz="0" w:space="0" w:color="000000"/>
              <w:right w:val="none" w:sz="0" w:space="0" w:color="000000"/>
            </w:tcBorders>
            <w:vAlign w:val="center"/>
          </w:tcPr>
          <w:p w14:paraId="4C451FAD"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17,250</w:t>
            </w:r>
          </w:p>
        </w:tc>
      </w:tr>
      <w:tr w:rsidR="00F022D9" w:rsidRPr="00CB69C1" w14:paraId="3CB5A133" w14:textId="77777777" w:rsidTr="00025494">
        <w:trPr>
          <w:trHeight w:hRule="exact" w:val="307"/>
        </w:trPr>
        <w:tc>
          <w:tcPr>
            <w:tcW w:w="4454" w:type="dxa"/>
            <w:tcBorders>
              <w:top w:val="none" w:sz="0" w:space="0" w:color="000000"/>
              <w:left w:val="none" w:sz="0" w:space="0" w:color="000000"/>
              <w:bottom w:val="none" w:sz="0" w:space="0" w:color="000000"/>
              <w:right w:val="none" w:sz="0" w:space="0" w:color="000000"/>
            </w:tcBorders>
            <w:vAlign w:val="center"/>
          </w:tcPr>
          <w:p w14:paraId="453C7170" w14:textId="77777777" w:rsidR="00F022D9" w:rsidRPr="00CB69C1" w:rsidRDefault="00F022D9" w:rsidP="00025494">
            <w:pPr>
              <w:ind w:left="1679"/>
              <w:rPr>
                <w:rFonts w:ascii="Arial" w:hAnsi="Arial" w:cs="Arial"/>
                <w:color w:val="000000"/>
                <w:spacing w:val="-6"/>
                <w:w w:val="110"/>
                <w:sz w:val="16"/>
              </w:rPr>
            </w:pPr>
            <w:r w:rsidRPr="00CB69C1">
              <w:rPr>
                <w:rFonts w:ascii="Arial" w:hAnsi="Arial" w:cs="Arial"/>
                <w:color w:val="000000"/>
                <w:spacing w:val="-6"/>
                <w:w w:val="110"/>
                <w:sz w:val="16"/>
              </w:rPr>
              <w:t>Server Equipment</w:t>
            </w:r>
          </w:p>
        </w:tc>
        <w:tc>
          <w:tcPr>
            <w:tcW w:w="1695" w:type="dxa"/>
            <w:tcBorders>
              <w:top w:val="none" w:sz="0" w:space="0" w:color="000000"/>
              <w:left w:val="none" w:sz="0" w:space="0" w:color="000000"/>
              <w:bottom w:val="none" w:sz="0" w:space="0" w:color="000000"/>
              <w:right w:val="none" w:sz="0" w:space="0" w:color="000000"/>
            </w:tcBorders>
          </w:tcPr>
          <w:p w14:paraId="3AD8A3B0"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none" w:sz="0" w:space="0" w:color="000000"/>
              <w:right w:val="none" w:sz="0" w:space="0" w:color="000000"/>
            </w:tcBorders>
            <w:vAlign w:val="center"/>
          </w:tcPr>
          <w:p w14:paraId="240C7426"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45,690</w:t>
            </w:r>
          </w:p>
        </w:tc>
        <w:tc>
          <w:tcPr>
            <w:tcW w:w="1369" w:type="dxa"/>
            <w:tcBorders>
              <w:top w:val="none" w:sz="0" w:space="0" w:color="000000"/>
              <w:left w:val="none" w:sz="0" w:space="0" w:color="000000"/>
              <w:bottom w:val="none" w:sz="0" w:space="0" w:color="000000"/>
              <w:right w:val="none" w:sz="0" w:space="0" w:color="000000"/>
            </w:tcBorders>
            <w:vAlign w:val="center"/>
          </w:tcPr>
          <w:p w14:paraId="0CD0AE26"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9,450</w:t>
            </w:r>
          </w:p>
        </w:tc>
      </w:tr>
      <w:tr w:rsidR="00F022D9" w:rsidRPr="00CB69C1" w14:paraId="1A043C46" w14:textId="77777777" w:rsidTr="00025494">
        <w:trPr>
          <w:trHeight w:hRule="exact" w:val="302"/>
        </w:trPr>
        <w:tc>
          <w:tcPr>
            <w:tcW w:w="4454" w:type="dxa"/>
            <w:tcBorders>
              <w:top w:val="none" w:sz="0" w:space="0" w:color="000000"/>
              <w:left w:val="none" w:sz="0" w:space="0" w:color="000000"/>
              <w:bottom w:val="none" w:sz="0" w:space="0" w:color="000000"/>
              <w:right w:val="none" w:sz="0" w:space="0" w:color="000000"/>
            </w:tcBorders>
            <w:vAlign w:val="center"/>
          </w:tcPr>
          <w:p w14:paraId="1EF6009D" w14:textId="77777777" w:rsidR="00F022D9" w:rsidRPr="00CB69C1" w:rsidRDefault="00F022D9" w:rsidP="00025494">
            <w:pPr>
              <w:ind w:left="1679"/>
              <w:rPr>
                <w:rFonts w:ascii="Arial" w:hAnsi="Arial" w:cs="Arial"/>
                <w:color w:val="000000"/>
                <w:spacing w:val="-6"/>
                <w:w w:val="110"/>
                <w:sz w:val="16"/>
              </w:rPr>
            </w:pPr>
            <w:r w:rsidRPr="00CB69C1">
              <w:rPr>
                <w:rFonts w:ascii="Arial" w:hAnsi="Arial" w:cs="Arial"/>
                <w:color w:val="000000"/>
                <w:spacing w:val="-6"/>
                <w:w w:val="110"/>
                <w:sz w:val="16"/>
              </w:rPr>
              <w:t>Workstation Equipment</w:t>
            </w:r>
          </w:p>
        </w:tc>
        <w:tc>
          <w:tcPr>
            <w:tcW w:w="1695" w:type="dxa"/>
            <w:tcBorders>
              <w:top w:val="none" w:sz="0" w:space="0" w:color="000000"/>
              <w:left w:val="none" w:sz="0" w:space="0" w:color="000000"/>
              <w:bottom w:val="none" w:sz="0" w:space="0" w:color="000000"/>
              <w:right w:val="none" w:sz="0" w:space="0" w:color="000000"/>
            </w:tcBorders>
          </w:tcPr>
          <w:p w14:paraId="5E824DC4"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none" w:sz="0" w:space="0" w:color="000000"/>
              <w:right w:val="none" w:sz="0" w:space="0" w:color="000000"/>
            </w:tcBorders>
            <w:vAlign w:val="center"/>
          </w:tcPr>
          <w:p w14:paraId="47EE4406"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27,390</w:t>
            </w:r>
          </w:p>
        </w:tc>
        <w:tc>
          <w:tcPr>
            <w:tcW w:w="1369" w:type="dxa"/>
            <w:tcBorders>
              <w:top w:val="none" w:sz="0" w:space="0" w:color="000000"/>
              <w:left w:val="none" w:sz="0" w:space="0" w:color="000000"/>
              <w:bottom w:val="none" w:sz="0" w:space="0" w:color="000000"/>
              <w:right w:val="none" w:sz="0" w:space="0" w:color="000000"/>
            </w:tcBorders>
            <w:vAlign w:val="center"/>
          </w:tcPr>
          <w:p w14:paraId="1AB482A2"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4,309</w:t>
            </w:r>
          </w:p>
        </w:tc>
      </w:tr>
      <w:tr w:rsidR="00F022D9" w:rsidRPr="00CB69C1" w14:paraId="691DCADA" w14:textId="77777777" w:rsidTr="00025494">
        <w:trPr>
          <w:trHeight w:hRule="exact" w:val="384"/>
        </w:trPr>
        <w:tc>
          <w:tcPr>
            <w:tcW w:w="4454" w:type="dxa"/>
            <w:tcBorders>
              <w:top w:val="none" w:sz="0" w:space="0" w:color="000000"/>
              <w:left w:val="none" w:sz="0" w:space="0" w:color="000000"/>
              <w:bottom w:val="none" w:sz="0" w:space="0" w:color="000000"/>
              <w:right w:val="none" w:sz="0" w:space="0" w:color="000000"/>
            </w:tcBorders>
            <w:vAlign w:val="center"/>
          </w:tcPr>
          <w:p w14:paraId="2F88FE7B" w14:textId="77777777" w:rsidR="00F022D9" w:rsidRPr="00CB69C1" w:rsidRDefault="00F022D9" w:rsidP="00025494">
            <w:pPr>
              <w:ind w:left="1679"/>
              <w:rPr>
                <w:rFonts w:ascii="Arial" w:hAnsi="Arial" w:cs="Arial"/>
                <w:color w:val="000000"/>
                <w:spacing w:val="-6"/>
                <w:w w:val="110"/>
                <w:sz w:val="16"/>
              </w:rPr>
            </w:pPr>
            <w:r w:rsidRPr="00CB69C1">
              <w:rPr>
                <w:rFonts w:ascii="Arial" w:hAnsi="Arial" w:cs="Arial"/>
                <w:color w:val="000000"/>
                <w:spacing w:val="-6"/>
                <w:w w:val="110"/>
                <w:sz w:val="16"/>
              </w:rPr>
              <w:t>Peripherals</w:t>
            </w:r>
          </w:p>
        </w:tc>
        <w:tc>
          <w:tcPr>
            <w:tcW w:w="1695" w:type="dxa"/>
            <w:tcBorders>
              <w:top w:val="none" w:sz="0" w:space="0" w:color="000000"/>
              <w:left w:val="none" w:sz="0" w:space="0" w:color="000000"/>
              <w:bottom w:val="none" w:sz="0" w:space="0" w:color="000000"/>
              <w:right w:val="none" w:sz="0" w:space="0" w:color="000000"/>
            </w:tcBorders>
          </w:tcPr>
          <w:p w14:paraId="35977F3D" w14:textId="77777777" w:rsidR="00F022D9" w:rsidRPr="00CB69C1" w:rsidRDefault="00F022D9" w:rsidP="00025494">
            <w:pPr>
              <w:rPr>
                <w:rFonts w:ascii="Arial" w:hAnsi="Arial" w:cs="Arial"/>
                <w:color w:val="000000"/>
                <w:sz w:val="20"/>
              </w:rPr>
            </w:pPr>
          </w:p>
        </w:tc>
        <w:tc>
          <w:tcPr>
            <w:tcW w:w="1262" w:type="dxa"/>
            <w:tcBorders>
              <w:top w:val="none" w:sz="0" w:space="0" w:color="000000"/>
              <w:left w:val="none" w:sz="0" w:space="0" w:color="000000"/>
              <w:bottom w:val="single" w:sz="4" w:space="0" w:color="000000"/>
              <w:right w:val="none" w:sz="0" w:space="0" w:color="000000"/>
            </w:tcBorders>
            <w:vAlign w:val="center"/>
          </w:tcPr>
          <w:p w14:paraId="0FF916BD"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13,330</w:t>
            </w:r>
          </w:p>
        </w:tc>
        <w:tc>
          <w:tcPr>
            <w:tcW w:w="1369" w:type="dxa"/>
            <w:tcBorders>
              <w:top w:val="none" w:sz="0" w:space="0" w:color="000000"/>
              <w:left w:val="none" w:sz="0" w:space="0" w:color="000000"/>
              <w:bottom w:val="single" w:sz="4" w:space="0" w:color="000000"/>
              <w:right w:val="none" w:sz="0" w:space="0" w:color="000000"/>
            </w:tcBorders>
            <w:vAlign w:val="center"/>
          </w:tcPr>
          <w:p w14:paraId="61EA0063"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0</w:t>
            </w:r>
          </w:p>
        </w:tc>
      </w:tr>
      <w:tr w:rsidR="00F022D9" w:rsidRPr="00CB69C1" w14:paraId="5F2E37CF" w14:textId="77777777" w:rsidTr="00025494">
        <w:trPr>
          <w:trHeight w:hRule="exact" w:val="183"/>
        </w:trPr>
        <w:tc>
          <w:tcPr>
            <w:tcW w:w="4454" w:type="dxa"/>
            <w:tcBorders>
              <w:top w:val="none" w:sz="0" w:space="0" w:color="000000"/>
              <w:left w:val="none" w:sz="0" w:space="0" w:color="000000"/>
              <w:bottom w:val="none" w:sz="0" w:space="0" w:color="000000"/>
              <w:right w:val="none" w:sz="0" w:space="0" w:color="000000"/>
            </w:tcBorders>
          </w:tcPr>
          <w:p w14:paraId="36FBF4D2" w14:textId="77777777" w:rsidR="00F022D9" w:rsidRPr="00CB69C1" w:rsidRDefault="00F022D9" w:rsidP="00025494">
            <w:pPr>
              <w:rPr>
                <w:rFonts w:ascii="Arial" w:hAnsi="Arial" w:cs="Arial"/>
                <w:color w:val="000000"/>
                <w:sz w:val="20"/>
              </w:rPr>
            </w:pPr>
          </w:p>
        </w:tc>
        <w:tc>
          <w:tcPr>
            <w:tcW w:w="1695" w:type="dxa"/>
            <w:tcBorders>
              <w:top w:val="none" w:sz="0" w:space="0" w:color="000000"/>
              <w:left w:val="none" w:sz="0" w:space="0" w:color="000000"/>
              <w:bottom w:val="none" w:sz="0" w:space="0" w:color="000000"/>
              <w:right w:val="none" w:sz="0" w:space="0" w:color="000000"/>
            </w:tcBorders>
            <w:vAlign w:val="center"/>
          </w:tcPr>
          <w:p w14:paraId="7AEBFE24" w14:textId="77777777" w:rsidR="00F022D9" w:rsidRPr="00CB69C1" w:rsidRDefault="00F022D9" w:rsidP="00025494">
            <w:pPr>
              <w:ind w:right="115"/>
              <w:jc w:val="right"/>
              <w:rPr>
                <w:rFonts w:ascii="Arial" w:hAnsi="Arial" w:cs="Arial"/>
                <w:color w:val="000000"/>
                <w:w w:val="110"/>
                <w:sz w:val="16"/>
              </w:rPr>
            </w:pPr>
            <w:r w:rsidRPr="00CB69C1">
              <w:rPr>
                <w:rFonts w:ascii="Arial" w:hAnsi="Arial" w:cs="Arial"/>
                <w:color w:val="000000"/>
                <w:w w:val="110"/>
                <w:sz w:val="16"/>
              </w:rPr>
              <w:t>TOTAL:</w:t>
            </w:r>
          </w:p>
        </w:tc>
        <w:tc>
          <w:tcPr>
            <w:tcW w:w="1262" w:type="dxa"/>
            <w:tcBorders>
              <w:top w:val="single" w:sz="4" w:space="0" w:color="000000"/>
              <w:left w:val="none" w:sz="0" w:space="0" w:color="000000"/>
              <w:bottom w:val="single" w:sz="4" w:space="0" w:color="000000"/>
              <w:right w:val="none" w:sz="0" w:space="0" w:color="000000"/>
            </w:tcBorders>
            <w:vAlign w:val="center"/>
          </w:tcPr>
          <w:p w14:paraId="4A81B3D2" w14:textId="77777777" w:rsidR="00F022D9" w:rsidRPr="00CB69C1" w:rsidRDefault="00F022D9" w:rsidP="00025494">
            <w:pPr>
              <w:ind w:right="105"/>
              <w:jc w:val="right"/>
              <w:rPr>
                <w:rFonts w:ascii="Arial" w:hAnsi="Arial" w:cs="Arial"/>
                <w:color w:val="000000"/>
                <w:w w:val="110"/>
                <w:sz w:val="16"/>
              </w:rPr>
            </w:pPr>
            <w:r w:rsidRPr="00CB69C1">
              <w:rPr>
                <w:rFonts w:ascii="Arial" w:hAnsi="Arial" w:cs="Arial"/>
                <w:color w:val="000000"/>
                <w:w w:val="110"/>
                <w:sz w:val="16"/>
              </w:rPr>
              <w:t>167,700</w:t>
            </w:r>
          </w:p>
        </w:tc>
        <w:tc>
          <w:tcPr>
            <w:tcW w:w="1369" w:type="dxa"/>
            <w:tcBorders>
              <w:top w:val="single" w:sz="4" w:space="0" w:color="000000"/>
              <w:left w:val="none" w:sz="0" w:space="0" w:color="000000"/>
              <w:bottom w:val="single" w:sz="4" w:space="0" w:color="000000"/>
              <w:right w:val="none" w:sz="0" w:space="0" w:color="000000"/>
            </w:tcBorders>
            <w:vAlign w:val="center"/>
          </w:tcPr>
          <w:p w14:paraId="6CDC6C28" w14:textId="77777777" w:rsidR="00F022D9" w:rsidRPr="00CB69C1" w:rsidRDefault="00F022D9" w:rsidP="00025494">
            <w:pPr>
              <w:ind w:right="111"/>
              <w:jc w:val="right"/>
              <w:rPr>
                <w:rFonts w:ascii="Arial" w:hAnsi="Arial" w:cs="Arial"/>
                <w:color w:val="000000"/>
                <w:w w:val="110"/>
                <w:sz w:val="16"/>
              </w:rPr>
            </w:pPr>
            <w:r w:rsidRPr="00CB69C1">
              <w:rPr>
                <w:rFonts w:ascii="Arial" w:hAnsi="Arial" w:cs="Arial"/>
                <w:color w:val="000000"/>
                <w:w w:val="110"/>
                <w:sz w:val="16"/>
              </w:rPr>
              <w:t>31,009</w:t>
            </w:r>
          </w:p>
        </w:tc>
      </w:tr>
    </w:tbl>
    <w:p w14:paraId="0B1FF504" w14:textId="77777777" w:rsidR="00B34129" w:rsidRDefault="00B34129" w:rsidP="00B34129">
      <w:pPr>
        <w:tabs>
          <w:tab w:val="decimal" w:pos="720"/>
          <w:tab w:val="decimal" w:pos="1224"/>
        </w:tabs>
        <w:spacing w:before="540" w:line="360" w:lineRule="auto"/>
        <w:ind w:right="216"/>
        <w:rPr>
          <w:rFonts w:ascii="Arial" w:hAnsi="Arial" w:cs="Arial"/>
          <w:color w:val="000000"/>
          <w:spacing w:val="-9"/>
          <w:w w:val="110"/>
          <w:sz w:val="20"/>
        </w:rPr>
      </w:pPr>
    </w:p>
    <w:p w14:paraId="640754BF" w14:textId="77777777" w:rsidR="00B34129" w:rsidRDefault="00B34129" w:rsidP="00B34129">
      <w:pPr>
        <w:tabs>
          <w:tab w:val="decimal" w:pos="720"/>
          <w:tab w:val="decimal" w:pos="1224"/>
        </w:tabs>
        <w:spacing w:before="540" w:line="360" w:lineRule="auto"/>
        <w:ind w:right="216"/>
        <w:rPr>
          <w:rFonts w:ascii="Arial" w:hAnsi="Arial" w:cs="Arial"/>
          <w:color w:val="000000"/>
          <w:spacing w:val="-9"/>
          <w:w w:val="110"/>
          <w:sz w:val="20"/>
        </w:rPr>
      </w:pPr>
    </w:p>
    <w:p w14:paraId="084B095E" w14:textId="77777777" w:rsidR="00B34129" w:rsidRDefault="00B34129" w:rsidP="00B34129">
      <w:pPr>
        <w:tabs>
          <w:tab w:val="decimal" w:pos="720"/>
          <w:tab w:val="decimal" w:pos="1224"/>
        </w:tabs>
        <w:spacing w:before="540" w:line="360" w:lineRule="auto"/>
        <w:ind w:right="216"/>
        <w:rPr>
          <w:rFonts w:ascii="Arial" w:hAnsi="Arial" w:cs="Arial"/>
          <w:color w:val="000000"/>
          <w:spacing w:val="-9"/>
          <w:w w:val="110"/>
          <w:sz w:val="20"/>
        </w:rPr>
      </w:pPr>
    </w:p>
    <w:p w14:paraId="41B316CB" w14:textId="77777777" w:rsidR="00B34129" w:rsidRDefault="00B34129">
      <w:pPr>
        <w:rPr>
          <w:rFonts w:ascii="Arial" w:hAnsi="Arial" w:cs="Arial"/>
          <w:color w:val="000000"/>
          <w:spacing w:val="-9"/>
          <w:w w:val="110"/>
          <w:sz w:val="20"/>
        </w:rPr>
      </w:pPr>
      <w:r>
        <w:rPr>
          <w:rFonts w:ascii="Arial" w:hAnsi="Arial" w:cs="Arial"/>
          <w:color w:val="000000"/>
          <w:spacing w:val="-9"/>
          <w:w w:val="110"/>
          <w:sz w:val="20"/>
        </w:rPr>
        <w:br w:type="page"/>
      </w:r>
    </w:p>
    <w:p w14:paraId="0E7E33B4" w14:textId="77777777" w:rsidR="008F5EC4" w:rsidRDefault="00B34129" w:rsidP="008F5EC4">
      <w:pPr>
        <w:tabs>
          <w:tab w:val="decimal" w:pos="720"/>
          <w:tab w:val="decimal" w:pos="1224"/>
        </w:tabs>
        <w:spacing w:before="540" w:line="360" w:lineRule="auto"/>
        <w:ind w:right="216"/>
        <w:rPr>
          <w:rFonts w:ascii="Arial" w:hAnsi="Arial" w:cs="Arial"/>
          <w:color w:val="000000"/>
          <w:spacing w:val="-9"/>
          <w:w w:val="110"/>
          <w:sz w:val="20"/>
        </w:rPr>
      </w:pPr>
      <w:r>
        <w:rPr>
          <w:rFonts w:ascii="Arial" w:hAnsi="Arial" w:cs="Arial"/>
          <w:color w:val="000000"/>
          <w:spacing w:val="-9"/>
          <w:w w:val="110"/>
          <w:sz w:val="20"/>
        </w:rPr>
        <w:lastRenderedPageBreak/>
        <w:t>Appendix B.</w:t>
      </w:r>
    </w:p>
    <w:p w14:paraId="1A923E95" w14:textId="77777777" w:rsidR="00B34129" w:rsidRDefault="00B34129" w:rsidP="008F5EC4">
      <w:pPr>
        <w:tabs>
          <w:tab w:val="decimal" w:pos="720"/>
          <w:tab w:val="decimal" w:pos="1224"/>
        </w:tabs>
        <w:spacing w:before="540" w:line="360" w:lineRule="auto"/>
        <w:ind w:right="216"/>
        <w:rPr>
          <w:rFonts w:ascii="Arial" w:hAnsi="Arial" w:cs="Arial"/>
          <w:color w:val="000000"/>
          <w:spacing w:val="-9"/>
          <w:w w:val="110"/>
          <w:sz w:val="20"/>
        </w:rPr>
      </w:pPr>
      <w:r>
        <w:rPr>
          <w:rFonts w:ascii="Arial" w:hAnsi="Arial" w:cs="Arial"/>
          <w:color w:val="000000"/>
          <w:spacing w:val="-9"/>
          <w:w w:val="110"/>
          <w:sz w:val="20"/>
        </w:rPr>
        <w:t>The Business Impact Interviews</w:t>
      </w:r>
    </w:p>
    <w:p w14:paraId="7777AAD3" w14:textId="77777777" w:rsidR="00B34129" w:rsidRDefault="00B34129" w:rsidP="00B34129">
      <w:r>
        <w:t>Bill Hermann - We are a service-based company and our ability to take in and book cash is critical. Without solid cash flow or expenses increase exponentially in the very short period of time. In addition our cash position which I monitor through the SAP system allows us to manage our treasury and short-term funding. I would estimate within two days we would have to borrow money which could increase our costs and overhead.</w:t>
      </w:r>
    </w:p>
    <w:p w14:paraId="44E1528B" w14:textId="77777777" w:rsidR="008F5EC4" w:rsidRDefault="008F5EC4" w:rsidP="00B34129"/>
    <w:p w14:paraId="13287BEF" w14:textId="77777777" w:rsidR="00B34129" w:rsidRDefault="00B34129" w:rsidP="00B34129">
      <w:r>
        <w:t xml:space="preserve"> Tiffany Sabers – The I.T. organization is in a period of transition when it comes recoverability. Implementation of SAP was very expensive, time-consuming, and drawn out. We have built-in a level of redundancy to sustain production should any number of things fail within a data center itself. However we are not in as good a shape as we should be to protect your organization to the entire data center become unavailable for any significant period of time. Several factors come into play when considering the recovery of a central system such as SAP. The availability of the technology we've chosen at our recovery vendor has been a challenge to say the least. SunGard needs to acquire and fund the appropriate IBM servers that we use to run the SAP application. Secondly there is for a terabytes of production data that needs to be recovered from tape once a disaster is declared. The recovery activity using the current tape library technology on the floor is estimated to take 3 to 4 days barring any problems. For tape to be a viable option going forward we need to upgrade to higher speed higher density devices and media to meet the needs of the business which is another capital expense. I think we all knew and accepted the risk of having to retool with the implementation of SAP. Now that time has come and this exercise is crucial to determine the proper recovery strategy and technology to meet the business needs.</w:t>
      </w:r>
    </w:p>
    <w:p w14:paraId="132746B6" w14:textId="77777777" w:rsidR="008F5EC4" w:rsidRDefault="008F5EC4" w:rsidP="00B34129"/>
    <w:p w14:paraId="64D06126" w14:textId="77777777" w:rsidR="00B34129" w:rsidRDefault="00B34129" w:rsidP="00B34129">
      <w:r>
        <w:t xml:space="preserve">John </w:t>
      </w:r>
      <w:proofErr w:type="spellStart"/>
      <w:r>
        <w:t>Sampolous</w:t>
      </w:r>
      <w:proofErr w:type="spellEnd"/>
      <w:r>
        <w:t xml:space="preserve"> - I agree with Bill that our finance structure is key. Since we don't make anything physical our business model relies on our cash position. I will say though without having finance information available we may begin borrowing on the second day of an outage. The way the SAP system works without current data we will be a day behind at the time of business start the second day. We're certainly capable of maintaining business function but will begin to lose $3-$500,000 per day in interest alone. The bottom line is treasury function that is maintained via a finance module within SAP is critical from our standpoint.</w:t>
      </w:r>
    </w:p>
    <w:p w14:paraId="292BCF04" w14:textId="77777777" w:rsidR="008F5EC4" w:rsidRDefault="008F5EC4" w:rsidP="00B34129"/>
    <w:p w14:paraId="10B188A0" w14:textId="77777777" w:rsidR="00B34129" w:rsidRDefault="00B34129" w:rsidP="00B34129">
      <w:r>
        <w:t xml:space="preserve">Linda </w:t>
      </w:r>
      <w:proofErr w:type="spellStart"/>
      <w:r>
        <w:t>Okonieski</w:t>
      </w:r>
      <w:proofErr w:type="spellEnd"/>
      <w:r>
        <w:t xml:space="preserve"> - from a purely operation standpoint we are currently dead in the water if we can't get to our schedules and billing information for the persons in the field. We generate a quarter million dollars in revenue a daily basis to our service organization. So if there is a hard fail of the SAP system we stand to have issues in two functional areas. The first and most obvious is that if we cannot invoice our clients in a timely manner or cash flow will diminish significantly at the end of the first week. The second concern is his longer-term and related to legal and contractual ramifications if we could not maintain business as usual as quickly as possible. In our business customer confidence and brand value are priceless and need to be protected. So if we are unable to quickly recover we could very well lose future business that could affect our viability of the company.</w:t>
      </w:r>
    </w:p>
    <w:p w14:paraId="05D31023" w14:textId="77777777" w:rsidR="008F5EC4" w:rsidRDefault="008F5EC4" w:rsidP="00B34129"/>
    <w:p w14:paraId="0D1EB010" w14:textId="77777777" w:rsidR="008F5EC4" w:rsidRDefault="008F5EC4" w:rsidP="00B34129"/>
    <w:p w14:paraId="6D5502C4" w14:textId="77777777" w:rsidR="00B34129" w:rsidRDefault="00B34129" w:rsidP="00B34129">
      <w:r>
        <w:lastRenderedPageBreak/>
        <w:t>Nate Brown - Linda hit the nail on the head, we need to ensure that we have the right people in the field generating income through billable hours and we need to continue to collect for their work. So I would say the schedule and billing within the SAP system ranks very high for me. And to add to Windows last point customer confidence is how we've been able to maintain a preferred vendor status with most of these companies where we do business, so many chink in the armor could cost us a significant amount of business.</w:t>
      </w:r>
    </w:p>
    <w:p w14:paraId="715818CE" w14:textId="77777777" w:rsidR="008F5EC4" w:rsidRDefault="008F5EC4" w:rsidP="00B34129"/>
    <w:p w14:paraId="5BBC7D90" w14:textId="77777777" w:rsidR="00B34129" w:rsidRDefault="00B34129" w:rsidP="00B34129">
      <w:r>
        <w:t>Sandy Ales - Without access to the SAP system we can’t sell services we can’t deliver. Most of our customers rely on us to be able to find and supply the appropriate consultant/resources as quickly as possible. Since we are one of several preferred service providers we will begin to miss out on new contracts and renewals to our competition. Our reliance on up to date information affects 30 to 40% of our short-term contracts and their ability to compete or longer-term assignments for our higher value personnel. Since we converted from our old system last year we had become completely reliant on the SAP application.</w:t>
      </w:r>
    </w:p>
    <w:p w14:paraId="6929D859" w14:textId="77777777" w:rsidR="008F5EC4" w:rsidRDefault="008F5EC4" w:rsidP="00B34129"/>
    <w:p w14:paraId="055DC2C6" w14:textId="77777777" w:rsidR="00B34129" w:rsidRDefault="00B34129" w:rsidP="00B34129">
      <w:r>
        <w:t xml:space="preserve">Tyler Amdahl - We have built-in on site redundancy for the SAP system, but we are still negotiating a new contract with SunGard services for a recovery configuration at the </w:t>
      </w:r>
      <w:proofErr w:type="spellStart"/>
      <w:r>
        <w:t>hotsite</w:t>
      </w:r>
      <w:proofErr w:type="spellEnd"/>
      <w:r>
        <w:t>. Given the amount of data that is involved with the SAP system we are looking at 12 to 16 hours minimum recovery.</w:t>
      </w:r>
    </w:p>
    <w:p w14:paraId="7905E3BE" w14:textId="77777777" w:rsidR="008F5EC4" w:rsidRDefault="008F5EC4" w:rsidP="00B34129"/>
    <w:p w14:paraId="71FEEA9A" w14:textId="77777777" w:rsidR="00B34129" w:rsidRDefault="00B34129" w:rsidP="00B34129">
      <w:proofErr w:type="spellStart"/>
      <w:r>
        <w:t>Rachid</w:t>
      </w:r>
      <w:proofErr w:type="spellEnd"/>
      <w:r>
        <w:t xml:space="preserve"> Chad – The SAP system is designed/architected for failover capability. Unfortunately the production system implementation is currently around $14 million dollars. There is no economy of scale for full redundancy or real-time failover. There are several options worth considering if anyone the recovery time objectives that we all agree to. I can say that they will not be cheap so we will need to understand the costs were relating to an outage from the business perspective to enable us to construct the proper recovery strategy.</w:t>
      </w:r>
    </w:p>
    <w:p w14:paraId="5B7B1C71" w14:textId="77777777" w:rsidR="008F5EC4" w:rsidRDefault="008F5EC4" w:rsidP="00B34129"/>
    <w:p w14:paraId="1CFEF6B1" w14:textId="77777777" w:rsidR="00B34129" w:rsidRDefault="00B34129" w:rsidP="00B34129">
      <w:r>
        <w:t xml:space="preserve">Reyes </w:t>
      </w:r>
      <w:proofErr w:type="spellStart"/>
      <w:r>
        <w:t>Emme</w:t>
      </w:r>
      <w:proofErr w:type="spellEnd"/>
      <w:r>
        <w:t xml:space="preserve"> – If you were to ask the employees they would rank getting their paychecks on time as a number one priority. However the fact is that by </w:t>
      </w:r>
      <w:proofErr w:type="spellStart"/>
      <w:r>
        <w:t>self insuring</w:t>
      </w:r>
      <w:proofErr w:type="spellEnd"/>
      <w:r>
        <w:t xml:space="preserve"> our payroll funding for a week to 10 day period we could provide estimated payroll and then rectify many issues once we're back up and running. We in HR also have or long-term concerns should an outage extends for more than a few days and began to affect our brand value. The reason to be quite honest is that we attract the best consultants partly based on their perception of our technical abilities as an organization.</w:t>
      </w:r>
    </w:p>
    <w:p w14:paraId="7C4A9D65" w14:textId="77777777" w:rsidR="00B34129" w:rsidRDefault="00B34129" w:rsidP="00B34129">
      <w:proofErr w:type="spellStart"/>
      <w:r>
        <w:t>Fionna</w:t>
      </w:r>
      <w:proofErr w:type="spellEnd"/>
      <w:r>
        <w:t xml:space="preserve"> O'Connor – The audit and compliance areas are not affected in the short term should an outage occur. However, timing is everything. Should the outage occur during the close of SOX testing on the ramp above financial reporting to the board we could have issues with the regulators will.</w:t>
      </w:r>
    </w:p>
    <w:p w14:paraId="55851544" w14:textId="77777777" w:rsidR="008F5EC4" w:rsidRDefault="008F5EC4" w:rsidP="00B34129"/>
    <w:p w14:paraId="6D8DA8FE" w14:textId="77777777" w:rsidR="00B34129" w:rsidRPr="00CB69C1" w:rsidRDefault="00B34129" w:rsidP="008F5EC4">
      <w:pPr>
        <w:rPr>
          <w:rFonts w:ascii="Arial" w:hAnsi="Arial" w:cs="Arial"/>
          <w:color w:val="000000"/>
          <w:spacing w:val="-9"/>
          <w:w w:val="110"/>
          <w:sz w:val="20"/>
        </w:rPr>
      </w:pPr>
      <w:r>
        <w:t>Jackson Davis - We have an all-in situation with the SAP system. We are completely reliant on the system availability for day-to-day operation. The risk we have with the prolonged outage is that we will begin to incur penalties for our accounts payable since we have been able to migrate to a just-in-time payment practice. I am also concerned that we may not have the proper documentation to manually operate should the system be unavailable. I think however this exercise turns out several of our departments need to go back and designed some contingency plans should the data center be unavailable to us. The penalties for late payment would be 10% of $100,000 per day.</w:t>
      </w:r>
    </w:p>
    <w:sectPr w:rsidR="00B34129" w:rsidRPr="00CB69C1" w:rsidSect="00C35B09">
      <w:pgSz w:w="12240" w:h="15840"/>
      <w:pgMar w:top="728" w:right="1784" w:bottom="669" w:left="16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CC0B5" w14:textId="77777777" w:rsidR="00290ED3" w:rsidRDefault="00290ED3" w:rsidP="00CB69C1">
      <w:r>
        <w:separator/>
      </w:r>
    </w:p>
  </w:endnote>
  <w:endnote w:type="continuationSeparator" w:id="0">
    <w:p w14:paraId="3D4BFD99" w14:textId="77777777" w:rsidR="00290ED3" w:rsidRDefault="00290ED3" w:rsidP="00CB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80FDB" w14:textId="77777777" w:rsidR="00520F4E" w:rsidRDefault="00520F4E">
    <w:pPr>
      <w:pStyle w:val="Footer"/>
      <w:pBdr>
        <w:top w:val="thinThickSmallGap" w:sz="24" w:space="1" w:color="622423" w:themeColor="accent2" w:themeShade="7F"/>
      </w:pBdr>
      <w:rPr>
        <w:rFonts w:asciiTheme="majorHAnsi" w:hAnsiTheme="majorHAnsi"/>
      </w:rPr>
    </w:pPr>
    <w:r>
      <w:rPr>
        <w:rFonts w:asciiTheme="majorHAnsi" w:hAnsiTheme="majorHAnsi"/>
      </w:rPr>
      <w:t>DeVry SE</w:t>
    </w:r>
    <w:r w:rsidR="009E54EB">
      <w:rPr>
        <w:rFonts w:asciiTheme="majorHAnsi" w:hAnsiTheme="majorHAnsi"/>
      </w:rPr>
      <w:t>C</w:t>
    </w:r>
    <w:r>
      <w:rPr>
        <w:rFonts w:asciiTheme="majorHAnsi" w:hAnsiTheme="majorHAnsi"/>
      </w:rPr>
      <w:t>591</w:t>
    </w:r>
    <w:r>
      <w:rPr>
        <w:rFonts w:asciiTheme="majorHAnsi" w:hAnsiTheme="majorHAnsi"/>
      </w:rPr>
      <w:ptab w:relativeTo="margin" w:alignment="right" w:leader="none"/>
    </w:r>
    <w:r>
      <w:rPr>
        <w:rFonts w:asciiTheme="majorHAnsi" w:hAnsiTheme="majorHAnsi"/>
      </w:rPr>
      <w:t xml:space="preserve">Page </w:t>
    </w:r>
    <w:r w:rsidR="0045220C">
      <w:fldChar w:fldCharType="begin"/>
    </w:r>
    <w:r w:rsidR="0045220C">
      <w:instrText xml:space="preserve"> PAGE   \* MERGEFORMAT </w:instrText>
    </w:r>
    <w:r w:rsidR="0045220C">
      <w:fldChar w:fldCharType="separate"/>
    </w:r>
    <w:r w:rsidR="00E70919" w:rsidRPr="00E70919">
      <w:rPr>
        <w:rFonts w:asciiTheme="majorHAnsi" w:hAnsiTheme="majorHAnsi"/>
        <w:noProof/>
      </w:rPr>
      <w:t>13</w:t>
    </w:r>
    <w:r w:rsidR="0045220C">
      <w:rPr>
        <w:rFonts w:asciiTheme="majorHAnsi" w:hAnsiTheme="majorHAnsi"/>
        <w:noProof/>
      </w:rPr>
      <w:fldChar w:fldCharType="end"/>
    </w:r>
  </w:p>
  <w:p w14:paraId="42550B84" w14:textId="77777777" w:rsidR="00520F4E" w:rsidRDefault="00520F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CDD46" w14:textId="77777777" w:rsidR="00290ED3" w:rsidRDefault="00290ED3" w:rsidP="00CB69C1">
      <w:r>
        <w:separator/>
      </w:r>
    </w:p>
  </w:footnote>
  <w:footnote w:type="continuationSeparator" w:id="0">
    <w:p w14:paraId="18C12276" w14:textId="77777777" w:rsidR="00290ED3" w:rsidRDefault="00290ED3" w:rsidP="00CB69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070AC098CA244EE4AFD1EB73F34299CA"/>
      </w:placeholder>
      <w:dataBinding w:prefixMappings="xmlns:ns0='http://schemas.openxmlformats.org/package/2006/metadata/core-properties' xmlns:ns1='http://purl.org/dc/elements/1.1/'" w:xpath="/ns0:coreProperties[1]/ns1:title[1]" w:storeItemID="{6C3C8BC8-F283-45AE-878A-BAB7291924A1}"/>
      <w:text/>
    </w:sdtPr>
    <w:sdtEndPr/>
    <w:sdtContent>
      <w:p w14:paraId="25B68374" w14:textId="77777777" w:rsidR="00CB69C1" w:rsidRDefault="00CB69C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Omega Research Inc. – A Case Study</w:t>
        </w:r>
      </w:p>
    </w:sdtContent>
  </w:sdt>
  <w:p w14:paraId="65DDB2D5" w14:textId="77777777" w:rsidR="00CB69C1" w:rsidRDefault="00CB69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7139E"/>
    <w:multiLevelType w:val="multilevel"/>
    <w:tmpl w:val="866679EA"/>
    <w:lvl w:ilvl="0">
      <w:start w:val="1"/>
      <w:numFmt w:val="decimal"/>
      <w:lvlText w:val="%1."/>
      <w:lvlJc w:val="left"/>
      <w:pPr>
        <w:tabs>
          <w:tab w:val="decimal" w:pos="720"/>
        </w:tabs>
        <w:ind w:left="720"/>
      </w:pPr>
      <w:rPr>
        <w:rFonts w:ascii="Trebuchet MS" w:hAnsi="Trebuchet MS"/>
        <w:strike w:val="0"/>
        <w:color w:val="000000"/>
        <w:spacing w:val="-9"/>
        <w:w w:val="11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1595D"/>
    <w:multiLevelType w:val="hybridMultilevel"/>
    <w:tmpl w:val="017E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E1A4D"/>
    <w:multiLevelType w:val="multilevel"/>
    <w:tmpl w:val="45DC6B06"/>
    <w:lvl w:ilvl="0">
      <w:start w:val="1"/>
      <w:numFmt w:val="decimal"/>
      <w:lvlText w:val="%1."/>
      <w:lvlJc w:val="left"/>
      <w:pPr>
        <w:tabs>
          <w:tab w:val="decimal" w:pos="792"/>
        </w:tabs>
        <w:ind w:left="720"/>
      </w:pPr>
      <w:rPr>
        <w:rFonts w:ascii="Trebuchet MS" w:hAnsi="Trebuchet MS"/>
        <w:strike w:val="0"/>
        <w:color w:val="000000"/>
        <w:spacing w:val="0"/>
        <w:w w:val="11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025E19"/>
    <w:multiLevelType w:val="hybridMultilevel"/>
    <w:tmpl w:val="5EFEA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013C7"/>
    <w:multiLevelType w:val="multilevel"/>
    <w:tmpl w:val="F4143C34"/>
    <w:lvl w:ilvl="0">
      <w:start w:val="1"/>
      <w:numFmt w:val="bullet"/>
      <w:lvlText w:val=""/>
      <w:lvlJc w:val="left"/>
      <w:pPr>
        <w:tabs>
          <w:tab w:val="decimal" w:pos="432"/>
        </w:tabs>
        <w:ind w:left="720"/>
      </w:pPr>
      <w:rPr>
        <w:rFonts w:ascii="Symbol" w:hAnsi="Symbol"/>
        <w:strike w:val="0"/>
        <w:color w:val="000000"/>
        <w:spacing w:val="-5"/>
        <w:w w:val="11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E35158"/>
    <w:multiLevelType w:val="multilevel"/>
    <w:tmpl w:val="C95434B2"/>
    <w:lvl w:ilvl="0">
      <w:start w:val="3"/>
      <w:numFmt w:val="decimal"/>
      <w:lvlText w:val="%1."/>
      <w:lvlJc w:val="left"/>
      <w:pPr>
        <w:tabs>
          <w:tab w:val="decimal" w:pos="720"/>
        </w:tabs>
        <w:ind w:left="720"/>
      </w:pPr>
      <w:rPr>
        <w:rFonts w:ascii="Trebuchet MS" w:hAnsi="Trebuchet MS"/>
        <w:strike w:val="0"/>
        <w:color w:val="000000"/>
        <w:spacing w:val="-8"/>
        <w:w w:val="11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A82CF7"/>
    <w:multiLevelType w:val="hybridMultilevel"/>
    <w:tmpl w:val="9188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B6198"/>
    <w:multiLevelType w:val="hybridMultilevel"/>
    <w:tmpl w:val="9D94C1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262320"/>
    <w:multiLevelType w:val="hybridMultilevel"/>
    <w:tmpl w:val="524A724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A711755"/>
    <w:multiLevelType w:val="hybridMultilevel"/>
    <w:tmpl w:val="67C0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000D25"/>
    <w:multiLevelType w:val="multilevel"/>
    <w:tmpl w:val="D96EF622"/>
    <w:lvl w:ilvl="0">
      <w:start w:val="1"/>
      <w:numFmt w:val="decimal"/>
      <w:lvlText w:val="%1."/>
      <w:lvlJc w:val="left"/>
      <w:pPr>
        <w:tabs>
          <w:tab w:val="decimal" w:pos="792"/>
        </w:tabs>
        <w:ind w:left="720"/>
      </w:pPr>
      <w:rPr>
        <w:rFonts w:ascii="Trebuchet MS" w:hAnsi="Trebuchet MS"/>
        <w:strike w:val="0"/>
        <w:color w:val="000000"/>
        <w:spacing w:val="-9"/>
        <w:w w:val="11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2"/>
  </w:num>
  <w:num w:numId="4">
    <w:abstractNumId w:val="5"/>
  </w:num>
  <w:num w:numId="5">
    <w:abstractNumId w:val="0"/>
  </w:num>
  <w:num w:numId="6">
    <w:abstractNumId w:val="7"/>
  </w:num>
  <w:num w:numId="7">
    <w:abstractNumId w:val="8"/>
  </w:num>
  <w:num w:numId="8">
    <w:abstractNumId w:val="9"/>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BBC5B05-A3BA-4229-9341-E9769205EAB4}"/>
    <w:docVar w:name="dgnword-eventsink" w:val="100774784"/>
  </w:docVars>
  <w:rsids>
    <w:rsidRoot w:val="00C35B09"/>
    <w:rsid w:val="00035BAE"/>
    <w:rsid w:val="00046EC5"/>
    <w:rsid w:val="00063B1C"/>
    <w:rsid w:val="000822D7"/>
    <w:rsid w:val="000D5493"/>
    <w:rsid w:val="001C716A"/>
    <w:rsid w:val="00290ED3"/>
    <w:rsid w:val="002F488C"/>
    <w:rsid w:val="00364425"/>
    <w:rsid w:val="003E30C7"/>
    <w:rsid w:val="0045220C"/>
    <w:rsid w:val="00520F4E"/>
    <w:rsid w:val="006013E1"/>
    <w:rsid w:val="006110CB"/>
    <w:rsid w:val="007665E9"/>
    <w:rsid w:val="00842979"/>
    <w:rsid w:val="00847EA5"/>
    <w:rsid w:val="00873C13"/>
    <w:rsid w:val="008F51C8"/>
    <w:rsid w:val="008F5EC4"/>
    <w:rsid w:val="009149F0"/>
    <w:rsid w:val="009E54EB"/>
    <w:rsid w:val="00A00412"/>
    <w:rsid w:val="00AE6799"/>
    <w:rsid w:val="00B34129"/>
    <w:rsid w:val="00C35B09"/>
    <w:rsid w:val="00C5486E"/>
    <w:rsid w:val="00CB69C1"/>
    <w:rsid w:val="00D54C56"/>
    <w:rsid w:val="00E70919"/>
    <w:rsid w:val="00F022D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28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BAE"/>
    <w:rPr>
      <w:rFonts w:ascii="Tahoma" w:hAnsi="Tahoma" w:cs="Tahoma"/>
      <w:sz w:val="16"/>
      <w:szCs w:val="16"/>
    </w:rPr>
  </w:style>
  <w:style w:type="character" w:customStyle="1" w:styleId="BalloonTextChar">
    <w:name w:val="Balloon Text Char"/>
    <w:basedOn w:val="DefaultParagraphFont"/>
    <w:link w:val="BalloonText"/>
    <w:uiPriority w:val="99"/>
    <w:semiHidden/>
    <w:rsid w:val="00035BAE"/>
    <w:rPr>
      <w:rFonts w:ascii="Tahoma" w:hAnsi="Tahoma" w:cs="Tahoma"/>
      <w:sz w:val="16"/>
      <w:szCs w:val="16"/>
    </w:rPr>
  </w:style>
  <w:style w:type="paragraph" w:styleId="Header">
    <w:name w:val="header"/>
    <w:basedOn w:val="Normal"/>
    <w:link w:val="HeaderChar"/>
    <w:uiPriority w:val="99"/>
    <w:rsid w:val="003E30C7"/>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E30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69C1"/>
    <w:pPr>
      <w:tabs>
        <w:tab w:val="center" w:pos="4680"/>
        <w:tab w:val="right" w:pos="9360"/>
      </w:tabs>
    </w:pPr>
  </w:style>
  <w:style w:type="character" w:customStyle="1" w:styleId="FooterChar">
    <w:name w:val="Footer Char"/>
    <w:basedOn w:val="DefaultParagraphFont"/>
    <w:link w:val="Footer"/>
    <w:uiPriority w:val="99"/>
    <w:rsid w:val="00CB69C1"/>
  </w:style>
  <w:style w:type="paragraph" w:styleId="ListParagraph">
    <w:name w:val="List Paragraph"/>
    <w:basedOn w:val="Normal"/>
    <w:uiPriority w:val="34"/>
    <w:qFormat/>
    <w:rsid w:val="00046EC5"/>
    <w:pPr>
      <w:ind w:left="720"/>
      <w:contextualSpacing/>
    </w:pPr>
  </w:style>
  <w:style w:type="paragraph" w:styleId="Caption">
    <w:name w:val="caption"/>
    <w:basedOn w:val="Normal"/>
    <w:next w:val="Normal"/>
    <w:uiPriority w:val="35"/>
    <w:unhideWhenUsed/>
    <w:qFormat/>
    <w:rsid w:val="00046EC5"/>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09168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emf"/><Relationship Id="rId12" Type="http://schemas.openxmlformats.org/officeDocument/2006/relationships/oleObject" Target="embeddings/oleObject1.bin"/><Relationship Id="rId13" Type="http://schemas.openxmlformats.org/officeDocument/2006/relationships/hyperlink" Target="http://omegaresearch.com" TargetMode="External"/><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emf"/><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0AC098CA244EE4AFD1EB73F34299CA"/>
        <w:category>
          <w:name w:val="General"/>
          <w:gallery w:val="placeholder"/>
        </w:category>
        <w:types>
          <w:type w:val="bbPlcHdr"/>
        </w:types>
        <w:behaviors>
          <w:behavior w:val="content"/>
        </w:behaviors>
        <w:guid w:val="{84D983A9-F869-40E6-8C12-340A0BB9584A}"/>
      </w:docPartPr>
      <w:docPartBody>
        <w:p w:rsidR="00112AA7" w:rsidRDefault="00995379" w:rsidP="00995379">
          <w:pPr>
            <w:pStyle w:val="070AC098CA244EE4AFD1EB73F34299C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995379"/>
    <w:rsid w:val="00112AA7"/>
    <w:rsid w:val="00394702"/>
    <w:rsid w:val="004265C7"/>
    <w:rsid w:val="004C40F3"/>
    <w:rsid w:val="00995379"/>
    <w:rsid w:val="00CC674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AC098CA244EE4AFD1EB73F34299CA">
    <w:name w:val="070AC098CA244EE4AFD1EB73F34299CA"/>
    <w:rsid w:val="00995379"/>
  </w:style>
  <w:style w:type="paragraph" w:customStyle="1" w:styleId="BF1B3772F1494A0E96E70DB1828DE671">
    <w:name w:val="BF1B3772F1494A0E96E70DB1828DE671"/>
    <w:rsid w:val="00995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2688</Words>
  <Characters>15322</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Omega Research Inc. – A Case Study</vt:lpstr>
    </vt:vector>
  </TitlesOfParts>
  <Company>DeVry Inc.</Company>
  <LinksUpToDate>false</LinksUpToDate>
  <CharactersWithSpaces>17975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Omega Research Inc. – A Case Study</dc:title>
  <dc:creator>Randy</dc:creator>
  <cp:lastModifiedBy>Collier, Brigitte</cp:lastModifiedBy>
  <cp:revision>2</cp:revision>
  <dcterms:created xsi:type="dcterms:W3CDTF">2017-05-23T00:21:00Z</dcterms:created>
  <dcterms:modified xsi:type="dcterms:W3CDTF">2017-05-23T00:21:00Z</dcterms:modified>
</cp:coreProperties>
</file>